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Layout w:type="fixed"/>
        <w:tblLook w:val="0000"/>
      </w:tblPr>
      <w:tblGrid>
        <w:gridCol w:w="1998"/>
        <w:gridCol w:w="4500"/>
        <w:gridCol w:w="3078"/>
      </w:tblGrid>
      <w:tr w:rsidR="001321C3">
        <w:tc>
          <w:tcPr>
            <w:tcW w:w="6498" w:type="dxa"/>
            <w:gridSpan w:val="2"/>
            <w:tcBorders>
              <w:top w:val="single" w:sz="12" w:space="0" w:color="FFFFFF"/>
              <w:bottom w:val="single" w:sz="12" w:space="0" w:color="auto"/>
            </w:tcBorders>
            <w:tcMar>
              <w:bottom w:w="29" w:type="dxa"/>
            </w:tcMar>
            <w:vAlign w:val="bottom"/>
          </w:tcPr>
          <w:p w:rsidR="001321C3" w:rsidRPr="00C36D76" w:rsidRDefault="001321C3" w:rsidP="00B24CFC">
            <w:pPr>
              <w:pStyle w:val="Title"/>
              <w:rPr>
                <w:rFonts w:cs="Arial"/>
                <w:sz w:val="36"/>
                <w:szCs w:val="36"/>
              </w:rPr>
            </w:pPr>
            <w:r w:rsidRPr="00C36D76">
              <w:rPr>
                <w:rFonts w:cs="Arial"/>
                <w:sz w:val="36"/>
                <w:szCs w:val="36"/>
              </w:rPr>
              <w:t>Memorandum</w:t>
            </w:r>
          </w:p>
        </w:tc>
        <w:tc>
          <w:tcPr>
            <w:tcW w:w="3078" w:type="dxa"/>
            <w:tcBorders>
              <w:top w:val="single" w:sz="12" w:space="0" w:color="FFFFFF"/>
              <w:bottom w:val="single" w:sz="12" w:space="0" w:color="auto"/>
            </w:tcBorders>
            <w:tcMar>
              <w:left w:w="0" w:type="dxa"/>
              <w:bottom w:w="29" w:type="dxa"/>
              <w:right w:w="0" w:type="dxa"/>
            </w:tcMar>
            <w:vAlign w:val="center"/>
          </w:tcPr>
          <w:p w:rsidR="001321C3" w:rsidRPr="00C36D76" w:rsidRDefault="00376F73" w:rsidP="00C36D76">
            <w:pPr>
              <w:pStyle w:val="Title"/>
              <w:tabs>
                <w:tab w:val="right" w:pos="9360"/>
              </w:tabs>
              <w:jc w:val="right"/>
            </w:pPr>
            <w:r>
              <w:rPr>
                <w:noProof/>
              </w:rPr>
              <w:drawing>
                <wp:inline distT="0" distB="0" distL="0" distR="0">
                  <wp:extent cx="1078992" cy="459898"/>
                  <wp:effectExtent l="19050" t="0" r="6858" b="0"/>
                  <wp:docPr id="1" name="Picture 0" descr="RMC Wtr_Env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C Wtr_Env_Word.jpg"/>
                          <pic:cNvPicPr/>
                        </pic:nvPicPr>
                        <pic:blipFill>
                          <a:blip r:embed="rId10" cstate="print"/>
                          <a:stretch>
                            <a:fillRect/>
                          </a:stretch>
                        </pic:blipFill>
                        <pic:spPr>
                          <a:xfrm>
                            <a:off x="0" y="0"/>
                            <a:ext cx="1078992" cy="459898"/>
                          </a:xfrm>
                          <a:prstGeom prst="rect">
                            <a:avLst/>
                          </a:prstGeom>
                        </pic:spPr>
                      </pic:pic>
                    </a:graphicData>
                  </a:graphic>
                </wp:inline>
              </w:drawing>
            </w:r>
          </w:p>
        </w:tc>
      </w:tr>
      <w:tr w:rsidR="001321C3">
        <w:trPr>
          <w:trHeight w:val="288"/>
        </w:trPr>
        <w:tc>
          <w:tcPr>
            <w:tcW w:w="9576" w:type="dxa"/>
            <w:gridSpan w:val="3"/>
            <w:tcBorders>
              <w:top w:val="single" w:sz="12" w:space="0" w:color="auto"/>
            </w:tcBorders>
            <w:tcMar>
              <w:top w:w="14" w:type="dxa"/>
              <w:left w:w="115" w:type="dxa"/>
              <w:right w:w="115" w:type="dxa"/>
            </w:tcMar>
            <w:vAlign w:val="bottom"/>
          </w:tcPr>
          <w:p w:rsidR="001321C3" w:rsidRPr="00596EB5" w:rsidRDefault="00C74E7E" w:rsidP="00596EB5">
            <w:pPr>
              <w:pStyle w:val="Title"/>
              <w:rPr>
                <w:sz w:val="22"/>
                <w:szCs w:val="22"/>
              </w:rPr>
            </w:pPr>
            <w:fldSimple w:instr=" TITLE  \* MERGEFORMAT ">
              <w:r w:rsidR="000D0F8B" w:rsidRPr="000D0F8B">
                <w:rPr>
                  <w:sz w:val="22"/>
                  <w:szCs w:val="22"/>
                </w:rPr>
                <w:t>Merced Integrated Regional Water Management Plan</w:t>
              </w:r>
            </w:fldSimple>
          </w:p>
        </w:tc>
      </w:tr>
      <w:tr w:rsidR="001321C3">
        <w:trPr>
          <w:trHeight w:val="288"/>
        </w:trPr>
        <w:tc>
          <w:tcPr>
            <w:tcW w:w="1998" w:type="dxa"/>
            <w:tcBorders>
              <w:top w:val="single" w:sz="36" w:space="0" w:color="FFFFFF"/>
              <w:bottom w:val="single" w:sz="36" w:space="0" w:color="FFFFFF"/>
            </w:tcBorders>
            <w:vAlign w:val="bottom"/>
          </w:tcPr>
          <w:p w:rsidR="001321C3" w:rsidRDefault="00C36D76" w:rsidP="00744B33">
            <w:pPr>
              <w:pStyle w:val="tabletext"/>
              <w:jc w:val="right"/>
              <w:rPr>
                <w:b/>
                <w:bCs/>
              </w:rPr>
            </w:pPr>
            <w:r>
              <w:rPr>
                <w:b/>
                <w:bCs/>
              </w:rPr>
              <w:t>Subject</w:t>
            </w:r>
            <w:r w:rsidR="00967068">
              <w:rPr>
                <w:b/>
                <w:bCs/>
              </w:rPr>
              <w:t>:</w:t>
            </w:r>
          </w:p>
        </w:tc>
        <w:tc>
          <w:tcPr>
            <w:tcW w:w="7578" w:type="dxa"/>
            <w:gridSpan w:val="2"/>
            <w:tcBorders>
              <w:top w:val="single" w:sz="36" w:space="0" w:color="FFFFFF"/>
              <w:bottom w:val="single" w:sz="36" w:space="0" w:color="FFFFFF"/>
            </w:tcBorders>
            <w:vAlign w:val="bottom"/>
          </w:tcPr>
          <w:p w:rsidR="001321C3" w:rsidRDefault="000D0F8B" w:rsidP="00744B33">
            <w:pPr>
              <w:pStyle w:val="tabletext"/>
              <w:jc w:val="left"/>
              <w:rPr>
                <w:rFonts w:cs="Arial"/>
                <w:b/>
                <w:bCs/>
              </w:rPr>
            </w:pPr>
            <w:r>
              <w:rPr>
                <w:rFonts w:cs="Arial"/>
                <w:b/>
                <w:bCs/>
              </w:rPr>
              <w:t>Example Goals and Objectives</w:t>
            </w:r>
          </w:p>
        </w:tc>
      </w:tr>
      <w:tr w:rsidR="001321C3">
        <w:trPr>
          <w:trHeight w:val="288"/>
        </w:trPr>
        <w:tc>
          <w:tcPr>
            <w:tcW w:w="1998" w:type="dxa"/>
            <w:tcBorders>
              <w:top w:val="single" w:sz="36" w:space="0" w:color="FFFFFF"/>
              <w:bottom w:val="single" w:sz="36" w:space="0" w:color="FFFFFF"/>
            </w:tcBorders>
            <w:vAlign w:val="bottom"/>
          </w:tcPr>
          <w:p w:rsidR="001321C3" w:rsidRDefault="00C36D76" w:rsidP="00744B33">
            <w:pPr>
              <w:pStyle w:val="tabletext"/>
              <w:jc w:val="right"/>
              <w:rPr>
                <w:b/>
                <w:bCs/>
              </w:rPr>
            </w:pPr>
            <w:r>
              <w:rPr>
                <w:b/>
                <w:bCs/>
              </w:rPr>
              <w:t>Prepared For:</w:t>
            </w:r>
          </w:p>
        </w:tc>
        <w:tc>
          <w:tcPr>
            <w:tcW w:w="7578" w:type="dxa"/>
            <w:gridSpan w:val="2"/>
            <w:tcBorders>
              <w:top w:val="single" w:sz="36" w:space="0" w:color="FFFFFF"/>
              <w:bottom w:val="single" w:sz="36" w:space="0" w:color="FFFFFF"/>
            </w:tcBorders>
            <w:vAlign w:val="bottom"/>
          </w:tcPr>
          <w:p w:rsidR="001321C3" w:rsidRDefault="000D0F8B" w:rsidP="00744B33">
            <w:pPr>
              <w:pStyle w:val="tabletext"/>
              <w:jc w:val="left"/>
              <w:rPr>
                <w:rFonts w:cs="Arial"/>
              </w:rPr>
            </w:pPr>
            <w:r>
              <w:rPr>
                <w:rFonts w:cs="Arial"/>
              </w:rPr>
              <w:t>Merced Integrated Regional Water Management Plan – Regional Advisory Committee</w:t>
            </w:r>
          </w:p>
        </w:tc>
      </w:tr>
      <w:tr w:rsidR="001321C3">
        <w:trPr>
          <w:trHeight w:val="288"/>
        </w:trPr>
        <w:tc>
          <w:tcPr>
            <w:tcW w:w="1998" w:type="dxa"/>
            <w:tcBorders>
              <w:top w:val="single" w:sz="36" w:space="0" w:color="FFFFFF"/>
              <w:bottom w:val="single" w:sz="36" w:space="0" w:color="FFFFFF"/>
            </w:tcBorders>
            <w:vAlign w:val="bottom"/>
          </w:tcPr>
          <w:p w:rsidR="001321C3" w:rsidRDefault="001321C3" w:rsidP="00744B33">
            <w:pPr>
              <w:pStyle w:val="tabletext"/>
              <w:jc w:val="right"/>
              <w:rPr>
                <w:b/>
                <w:bCs/>
              </w:rPr>
            </w:pPr>
            <w:r>
              <w:rPr>
                <w:b/>
                <w:bCs/>
              </w:rPr>
              <w:t>Prepared by:</w:t>
            </w:r>
          </w:p>
        </w:tc>
        <w:tc>
          <w:tcPr>
            <w:tcW w:w="7578" w:type="dxa"/>
            <w:gridSpan w:val="2"/>
            <w:tcBorders>
              <w:top w:val="single" w:sz="36" w:space="0" w:color="FFFFFF"/>
              <w:bottom w:val="single" w:sz="36" w:space="0" w:color="FFFFFF"/>
            </w:tcBorders>
            <w:vAlign w:val="bottom"/>
          </w:tcPr>
          <w:p w:rsidR="001321C3" w:rsidRDefault="000D0F8B" w:rsidP="00744B33">
            <w:pPr>
              <w:pStyle w:val="tabletext"/>
              <w:jc w:val="left"/>
            </w:pPr>
            <w:r>
              <w:t>RMC Water and Environment</w:t>
            </w:r>
          </w:p>
        </w:tc>
      </w:tr>
      <w:tr w:rsidR="001321C3">
        <w:trPr>
          <w:trHeight w:val="288"/>
        </w:trPr>
        <w:tc>
          <w:tcPr>
            <w:tcW w:w="1998" w:type="dxa"/>
            <w:tcBorders>
              <w:bottom w:val="single" w:sz="36" w:space="0" w:color="FFFFFF"/>
            </w:tcBorders>
            <w:vAlign w:val="bottom"/>
          </w:tcPr>
          <w:p w:rsidR="001321C3" w:rsidRDefault="001321C3" w:rsidP="00744B33">
            <w:pPr>
              <w:pStyle w:val="tabletext"/>
              <w:jc w:val="right"/>
              <w:rPr>
                <w:b/>
                <w:bCs/>
              </w:rPr>
            </w:pPr>
            <w:r>
              <w:rPr>
                <w:b/>
                <w:bCs/>
              </w:rPr>
              <w:t>Date:</w:t>
            </w:r>
          </w:p>
        </w:tc>
        <w:tc>
          <w:tcPr>
            <w:tcW w:w="7578" w:type="dxa"/>
            <w:gridSpan w:val="2"/>
            <w:tcBorders>
              <w:bottom w:val="single" w:sz="36" w:space="0" w:color="FFFFFF"/>
            </w:tcBorders>
            <w:vAlign w:val="bottom"/>
          </w:tcPr>
          <w:p w:rsidR="001321C3" w:rsidRDefault="000D0F8B" w:rsidP="00744B33">
            <w:pPr>
              <w:pStyle w:val="tabletext"/>
              <w:jc w:val="left"/>
              <w:rPr>
                <w:rFonts w:cs="Arial"/>
              </w:rPr>
            </w:pPr>
            <w:r>
              <w:rPr>
                <w:rFonts w:cs="Arial"/>
              </w:rPr>
              <w:t>June 11, 2012</w:t>
            </w:r>
          </w:p>
        </w:tc>
      </w:tr>
      <w:tr w:rsidR="001321C3">
        <w:trPr>
          <w:trHeight w:hRule="exact" w:val="120"/>
        </w:trPr>
        <w:tc>
          <w:tcPr>
            <w:tcW w:w="1998" w:type="dxa"/>
            <w:tcBorders>
              <w:top w:val="single" w:sz="36" w:space="0" w:color="FFFFFF"/>
              <w:bottom w:val="single" w:sz="12" w:space="0" w:color="auto"/>
            </w:tcBorders>
            <w:vAlign w:val="bottom"/>
          </w:tcPr>
          <w:p w:rsidR="001321C3" w:rsidRDefault="001321C3" w:rsidP="00FC6CC1">
            <w:pPr>
              <w:pStyle w:val="tabletext"/>
              <w:jc w:val="left"/>
            </w:pPr>
          </w:p>
        </w:tc>
        <w:tc>
          <w:tcPr>
            <w:tcW w:w="7578" w:type="dxa"/>
            <w:gridSpan w:val="2"/>
            <w:tcBorders>
              <w:top w:val="single" w:sz="36" w:space="0" w:color="FFFFFF"/>
              <w:bottom w:val="single" w:sz="12" w:space="0" w:color="auto"/>
            </w:tcBorders>
            <w:vAlign w:val="bottom"/>
          </w:tcPr>
          <w:p w:rsidR="001321C3" w:rsidRDefault="001321C3" w:rsidP="00744B33">
            <w:pPr>
              <w:pStyle w:val="tabletext"/>
              <w:rPr>
                <w:rFonts w:ascii="Arial Narrow" w:hAnsi="Arial Narrow"/>
                <w:sz w:val="24"/>
              </w:rPr>
            </w:pPr>
          </w:p>
        </w:tc>
      </w:tr>
    </w:tbl>
    <w:p w:rsidR="000D0F8B" w:rsidRDefault="000D0F8B" w:rsidP="000D0F8B">
      <w:pPr>
        <w:pStyle w:val="BodyText"/>
      </w:pPr>
    </w:p>
    <w:p w:rsidR="00551309" w:rsidRDefault="000D0F8B" w:rsidP="00551309">
      <w:pPr>
        <w:pStyle w:val="BodyText"/>
      </w:pPr>
      <w:r>
        <w:t xml:space="preserve">According to Integrated Regional Water Management (IRWM) Planning Guidelines published by the California Department of Water Resources in August 2010, IRWM Plans must </w:t>
      </w:r>
      <w:r w:rsidRPr="000D0F8B">
        <w:t>clearly present plan objectives</w:t>
      </w:r>
      <w:r>
        <w:t xml:space="preserve"> </w:t>
      </w:r>
      <w:r w:rsidRPr="000D0F8B">
        <w:t>address</w:t>
      </w:r>
      <w:r>
        <w:t>ing</w:t>
      </w:r>
      <w:r w:rsidRPr="000D0F8B">
        <w:t xml:space="preserve"> major water-related issues and conflicts of the region</w:t>
      </w:r>
      <w:r>
        <w:t xml:space="preserve">, as well as the </w:t>
      </w:r>
      <w:r w:rsidRPr="000D0F8B">
        <w:t>process used to develop the objectives. In addition, objectives must be measurable by some practical means so achievement of objectives can be monitored</w:t>
      </w:r>
      <w:r>
        <w:t xml:space="preserve"> (this is achieved through identification of performance measures / metrics for tracking objectives)</w:t>
      </w:r>
      <w:r w:rsidRPr="000D0F8B">
        <w:t xml:space="preserve">. </w:t>
      </w:r>
      <w:r w:rsidR="00551309">
        <w:t>In developing IRWM Plan objectives, planning efforts must consider overarching goals that apply to their area, including the following.</w:t>
      </w:r>
    </w:p>
    <w:p w:rsidR="00551309" w:rsidRDefault="00551309" w:rsidP="00551309">
      <w:pPr>
        <w:pStyle w:val="BodyText"/>
        <w:numPr>
          <w:ilvl w:val="0"/>
          <w:numId w:val="33"/>
        </w:numPr>
      </w:pPr>
      <w:r>
        <w:t>Basin Plan Objectives (related to water quality)</w:t>
      </w:r>
    </w:p>
    <w:p w:rsidR="00551309" w:rsidRDefault="00551309" w:rsidP="00551309">
      <w:pPr>
        <w:pStyle w:val="BodyText"/>
        <w:numPr>
          <w:ilvl w:val="0"/>
          <w:numId w:val="33"/>
        </w:numPr>
      </w:pPr>
      <w:r>
        <w:t>20x2020 water efficiency goals (related to demand management)</w:t>
      </w:r>
    </w:p>
    <w:p w:rsidR="00551309" w:rsidRDefault="00551309" w:rsidP="00551309">
      <w:pPr>
        <w:pStyle w:val="BodyText"/>
        <w:numPr>
          <w:ilvl w:val="0"/>
          <w:numId w:val="33"/>
        </w:numPr>
      </w:pPr>
      <w:r>
        <w:t xml:space="preserve">Requirements of CWC §10540(c), which states that, at a minimum, all IRWM Plans shall address all of the following (note that </w:t>
      </w:r>
      <w:r w:rsidRPr="00551309">
        <w:t xml:space="preserve">these items do not necessarily have to be included in the objectives, </w:t>
      </w:r>
      <w:r>
        <w:t>just considered in the IRWM planning effort</w:t>
      </w:r>
      <w:r w:rsidRPr="00551309">
        <w:t xml:space="preserve"> as Plan objectives</w:t>
      </w:r>
      <w:r>
        <w:t xml:space="preserve"> are developed):</w:t>
      </w:r>
    </w:p>
    <w:p w:rsidR="00551309" w:rsidRDefault="00551309" w:rsidP="00551309">
      <w:pPr>
        <w:pStyle w:val="BodyText"/>
        <w:numPr>
          <w:ilvl w:val="1"/>
          <w:numId w:val="33"/>
        </w:numPr>
      </w:pPr>
      <w:r>
        <w:t>Protection and improvement of water supply reliability, including identification of feasible agricultural and urban water use efficiency strategies.</w:t>
      </w:r>
    </w:p>
    <w:p w:rsidR="00551309" w:rsidRDefault="00551309" w:rsidP="00551309">
      <w:pPr>
        <w:pStyle w:val="BodyText"/>
        <w:numPr>
          <w:ilvl w:val="1"/>
          <w:numId w:val="33"/>
        </w:numPr>
      </w:pPr>
      <w:r>
        <w:t>Identification and consideration of the drinking water quality of communities within the area of the Plan.</w:t>
      </w:r>
    </w:p>
    <w:p w:rsidR="00551309" w:rsidRDefault="00551309" w:rsidP="00551309">
      <w:pPr>
        <w:pStyle w:val="BodyText"/>
        <w:numPr>
          <w:ilvl w:val="1"/>
          <w:numId w:val="33"/>
        </w:numPr>
      </w:pPr>
      <w:r>
        <w:t>Protection and improvement of water quality within the area of the Plan consistent with relevant basin plan.</w:t>
      </w:r>
    </w:p>
    <w:p w:rsidR="00551309" w:rsidRDefault="00551309" w:rsidP="00551309">
      <w:pPr>
        <w:pStyle w:val="BodyText"/>
        <w:numPr>
          <w:ilvl w:val="1"/>
          <w:numId w:val="33"/>
        </w:numPr>
      </w:pPr>
      <w:r>
        <w:t>Identification of any significant threats to groundwater resources from overdrafting.</w:t>
      </w:r>
    </w:p>
    <w:p w:rsidR="00551309" w:rsidRDefault="00551309" w:rsidP="00551309">
      <w:pPr>
        <w:pStyle w:val="BodyText"/>
        <w:numPr>
          <w:ilvl w:val="1"/>
          <w:numId w:val="33"/>
        </w:numPr>
      </w:pPr>
      <w:r>
        <w:t>Protection, restoration, and improvement of stewardship of aquatic, riparian, and watershed resources within the region.</w:t>
      </w:r>
    </w:p>
    <w:p w:rsidR="00551309" w:rsidRDefault="00551309" w:rsidP="00551309">
      <w:pPr>
        <w:pStyle w:val="BodyText"/>
        <w:numPr>
          <w:ilvl w:val="1"/>
          <w:numId w:val="33"/>
        </w:numPr>
      </w:pPr>
      <w:r>
        <w:t>Protection of groundwater resources from contamination.</w:t>
      </w:r>
    </w:p>
    <w:p w:rsidR="000D0F8B" w:rsidRDefault="00551309" w:rsidP="00551309">
      <w:pPr>
        <w:pStyle w:val="BodyText"/>
        <w:numPr>
          <w:ilvl w:val="1"/>
          <w:numId w:val="33"/>
        </w:numPr>
      </w:pPr>
      <w:r>
        <w:t>Identification and consideration of water-related needs of disadvantaged communities in the area within the boundaries of the Plan.</w:t>
      </w:r>
    </w:p>
    <w:p w:rsidR="000D0F8B" w:rsidRDefault="000D0F8B" w:rsidP="000D0F8B">
      <w:pPr>
        <w:pStyle w:val="BodyText"/>
      </w:pPr>
      <w:r>
        <w:t xml:space="preserve">The Merced IRWM program’s Regional Advisory Committee (RAC) will play a critical role in developing objectives for the Merced IRWM Plan (MIRWMP). To assist in developing meaningful objectives for the Region, the Goals and Objectives identified in a variety of local plans have been compiled, and example objectives </w:t>
      </w:r>
      <w:r w:rsidR="00F11259">
        <w:t>and performance measures have been developed to facilitate brainstorming.</w:t>
      </w:r>
    </w:p>
    <w:p w:rsidR="00C8580F" w:rsidRDefault="000D0F8B" w:rsidP="00C8580F">
      <w:pPr>
        <w:pStyle w:val="Heading1"/>
      </w:pPr>
      <w:r>
        <w:lastRenderedPageBreak/>
        <w:t>Goals and Objectives of Local Plans</w:t>
      </w:r>
    </w:p>
    <w:p w:rsidR="000D0F8B" w:rsidRDefault="000D0F8B" w:rsidP="000D0F8B">
      <w:pPr>
        <w:pStyle w:val="BodyText"/>
      </w:pPr>
      <w:r>
        <w:t>The following table summarizes Goals and / or Objectives contained in a variety of local documents covering various aspects of water management in the Merced Region.  These goals and objectives are provided as reference to be used when developing objectives for the Merced Integrated Regional Water Management Plan.</w:t>
      </w:r>
    </w:p>
    <w:p w:rsidR="000D0F8B" w:rsidRDefault="000D0F8B" w:rsidP="000D0F8B">
      <w:pPr>
        <w:pStyle w:val="BodyText"/>
      </w:pPr>
    </w:p>
    <w:p w:rsidR="000D0F8B" w:rsidRDefault="000D0F8B" w:rsidP="000D0F8B">
      <w:pPr>
        <w:pStyle w:val="BodyText"/>
        <w:sectPr w:rsidR="000D0F8B" w:rsidSect="00551309">
          <w:headerReference w:type="even" r:id="rId11"/>
          <w:headerReference w:type="default" r:id="rId12"/>
          <w:footerReference w:type="default" r:id="rId13"/>
          <w:footerReference w:type="first" r:id="rId14"/>
          <w:pgSz w:w="12240" w:h="15840" w:code="1"/>
          <w:pgMar w:top="1440" w:right="1440" w:bottom="1440" w:left="1440" w:header="720" w:footer="864" w:gutter="0"/>
          <w:cols w:space="720"/>
          <w:titlePg/>
          <w:docGrid w:linePitch="360"/>
        </w:sectPr>
      </w:pPr>
    </w:p>
    <w:p w:rsidR="000D0F8B" w:rsidRPr="000D0F8B" w:rsidRDefault="000D0F8B" w:rsidP="000D0F8B">
      <w:pPr>
        <w:pStyle w:val="BodyText"/>
        <w:jc w:val="center"/>
        <w:rPr>
          <w:b/>
        </w:rPr>
      </w:pPr>
      <w:r w:rsidRPr="000D0F8B">
        <w:rPr>
          <w:b/>
        </w:rPr>
        <w:lastRenderedPageBreak/>
        <w:t>Table 1: Goals and Objectives Identified in Merced Region Local Plans</w:t>
      </w:r>
    </w:p>
    <w:tbl>
      <w:tblPr>
        <w:tblStyle w:val="LightGrid-Accent1"/>
        <w:tblW w:w="5000" w:type="pct"/>
        <w:tblLook w:val="04A0"/>
      </w:tblPr>
      <w:tblGrid>
        <w:gridCol w:w="440"/>
        <w:gridCol w:w="2805"/>
        <w:gridCol w:w="9931"/>
      </w:tblGrid>
      <w:tr w:rsidR="000D0F8B" w:rsidRPr="000D0F8B" w:rsidTr="000D0F8B">
        <w:trPr>
          <w:cnfStyle w:val="100000000000"/>
          <w:trHeight w:val="300"/>
          <w:tblHeader/>
        </w:trPr>
        <w:tc>
          <w:tcPr>
            <w:cnfStyle w:val="001000000000"/>
            <w:tcW w:w="1226" w:type="pct"/>
            <w:gridSpan w:val="2"/>
            <w:vMerge w:val="restar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Document Name</w:t>
            </w:r>
          </w:p>
        </w:tc>
        <w:tc>
          <w:tcPr>
            <w:tcW w:w="3774" w:type="pct"/>
            <w:vMerge w:val="restart"/>
            <w:hideMark/>
          </w:tcPr>
          <w:p w:rsidR="000D0F8B" w:rsidRPr="000D0F8B" w:rsidRDefault="000D0F8B" w:rsidP="000D0F8B">
            <w:pPr>
              <w:jc w:val="center"/>
              <w:cnfStyle w:val="100000000000"/>
              <w:rPr>
                <w:rFonts w:ascii="Calibri" w:hAnsi="Calibri" w:cs="Calibri"/>
                <w:color w:val="000000"/>
                <w:szCs w:val="22"/>
              </w:rPr>
            </w:pPr>
            <w:r w:rsidRPr="000D0F8B">
              <w:rPr>
                <w:rFonts w:ascii="Calibri" w:hAnsi="Calibri" w:cs="Calibri"/>
                <w:color w:val="000000"/>
                <w:szCs w:val="22"/>
              </w:rPr>
              <w:t xml:space="preserve">Goals and / or Objectives </w:t>
            </w:r>
          </w:p>
        </w:tc>
      </w:tr>
      <w:tr w:rsidR="000D0F8B" w:rsidRPr="000D0F8B" w:rsidTr="000D0F8B">
        <w:trPr>
          <w:cnfStyle w:val="000000100000"/>
          <w:trHeight w:val="300"/>
        </w:trPr>
        <w:tc>
          <w:tcPr>
            <w:cnfStyle w:val="001000000000"/>
            <w:tcW w:w="1226" w:type="pct"/>
            <w:gridSpan w:val="2"/>
            <w:vMerge/>
            <w:hideMark/>
          </w:tcPr>
          <w:p w:rsidR="000D0F8B" w:rsidRPr="000D0F8B" w:rsidRDefault="000D0F8B" w:rsidP="000D0F8B">
            <w:pPr>
              <w:rPr>
                <w:rFonts w:ascii="Calibri" w:hAnsi="Calibri" w:cs="Calibri"/>
                <w:color w:val="000000"/>
                <w:szCs w:val="22"/>
              </w:rPr>
            </w:pPr>
          </w:p>
        </w:tc>
        <w:tc>
          <w:tcPr>
            <w:tcW w:w="3774" w:type="pct"/>
            <w:vMerge/>
            <w:hideMark/>
          </w:tcPr>
          <w:p w:rsidR="000D0F8B" w:rsidRPr="000D0F8B" w:rsidRDefault="000D0F8B" w:rsidP="000D0F8B">
            <w:pPr>
              <w:cnfStyle w:val="000000100000"/>
              <w:rPr>
                <w:rFonts w:ascii="Calibri" w:hAnsi="Calibri" w:cs="Calibri"/>
                <w:b/>
                <w:bCs/>
                <w:color w:val="000000"/>
                <w:szCs w:val="22"/>
              </w:rPr>
            </w:pPr>
          </w:p>
        </w:tc>
      </w:tr>
      <w:tr w:rsidR="000D0F8B" w:rsidRPr="000D0F8B" w:rsidTr="000D0F8B">
        <w:trPr>
          <w:cnfStyle w:val="000000010000"/>
          <w:trHeight w:val="269"/>
        </w:trPr>
        <w:tc>
          <w:tcPr>
            <w:cnfStyle w:val="001000000000"/>
            <w:tcW w:w="1226" w:type="pct"/>
            <w:gridSpan w:val="2"/>
            <w:vMerge/>
            <w:hideMark/>
          </w:tcPr>
          <w:p w:rsidR="000D0F8B" w:rsidRPr="000D0F8B" w:rsidRDefault="000D0F8B" w:rsidP="000D0F8B">
            <w:pPr>
              <w:rPr>
                <w:rFonts w:ascii="Calibri" w:hAnsi="Calibri" w:cs="Calibri"/>
                <w:color w:val="000000"/>
                <w:szCs w:val="22"/>
              </w:rPr>
            </w:pPr>
          </w:p>
        </w:tc>
        <w:tc>
          <w:tcPr>
            <w:tcW w:w="3774" w:type="pct"/>
            <w:vMerge/>
            <w:hideMark/>
          </w:tcPr>
          <w:p w:rsidR="000D0F8B" w:rsidRPr="000D0F8B" w:rsidRDefault="000D0F8B" w:rsidP="000D0F8B">
            <w:pPr>
              <w:cnfStyle w:val="000000010000"/>
              <w:rPr>
                <w:rFonts w:ascii="Calibri" w:hAnsi="Calibri" w:cs="Calibri"/>
                <w:b/>
                <w:bCs/>
                <w:color w:val="000000"/>
                <w:szCs w:val="22"/>
              </w:rPr>
            </w:pPr>
          </w:p>
        </w:tc>
      </w:tr>
      <w:tr w:rsidR="000D0F8B" w:rsidRPr="000D0F8B" w:rsidTr="000D0F8B">
        <w:trPr>
          <w:cnfStyle w:val="000000100000"/>
          <w:trHeight w:val="9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1</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Region Acceptance Process</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Establish the boundaries of its region for planning and funding purposes</w:t>
            </w:r>
            <w:r w:rsidRPr="000D0F8B">
              <w:rPr>
                <w:rFonts w:ascii="Calibri" w:hAnsi="Calibri" w:cs="Calibri"/>
                <w:color w:val="000000"/>
                <w:szCs w:val="22"/>
              </w:rPr>
              <w:br/>
              <w:t>2. Establish and further develop a group that maintains its vitality well beyond the current scope of this planning and funding program</w:t>
            </w:r>
          </w:p>
        </w:tc>
      </w:tr>
      <w:tr w:rsidR="000D0F8B" w:rsidRPr="000D0F8B" w:rsidTr="000D0F8B">
        <w:trPr>
          <w:cnfStyle w:val="000000010000"/>
          <w:trHeight w:val="6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2</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Merced County - GPU Background Report</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 xml:space="preserve">1. Build and preserve the San Joaquin Valley’s best places </w:t>
            </w:r>
            <w:r w:rsidRPr="000D0F8B">
              <w:rPr>
                <w:rFonts w:ascii="Calibri" w:hAnsi="Calibri" w:cs="Calibri"/>
                <w:color w:val="000000"/>
                <w:szCs w:val="22"/>
              </w:rPr>
              <w:br/>
              <w:t>2. Establish a foundation from which subsequent planning policies and programs will be formulated</w:t>
            </w:r>
          </w:p>
        </w:tc>
      </w:tr>
      <w:tr w:rsidR="000D0F8B" w:rsidRPr="000D0F8B" w:rsidTr="000D0F8B">
        <w:trPr>
          <w:cnfStyle w:val="000000100000"/>
          <w:trHeight w:val="9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3</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MAGPI - GWMP, 2008</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Identify and implement a number of actions using modern technology and sound science to preserve and / or increase the quantity of groundwater resources to ensure adequate groundwater resources for future generations</w:t>
            </w:r>
          </w:p>
        </w:tc>
      </w:tr>
      <w:tr w:rsidR="000D0F8B" w:rsidRPr="000D0F8B" w:rsidTr="000D0F8B">
        <w:trPr>
          <w:cnfStyle w:val="000000010000"/>
          <w:trHeight w:val="6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4</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Merced County GPU - Water Supply/Demand TM</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Summarize conceptually a baseline condition as compared to projected groundwater and surface water demand</w:t>
            </w:r>
          </w:p>
        </w:tc>
      </w:tr>
      <w:tr w:rsidR="000D0F8B" w:rsidRPr="000D0F8B" w:rsidTr="000D0F8B">
        <w:trPr>
          <w:cnfStyle w:val="000000100000"/>
          <w:trHeight w:val="12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5</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MAGPI - Data Assessment</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Describe the regional hydrogeologic setting of the eastern Merced County</w:t>
            </w:r>
            <w:r w:rsidRPr="000D0F8B">
              <w:rPr>
                <w:rFonts w:ascii="Calibri" w:hAnsi="Calibri" w:cs="Calibri"/>
                <w:color w:val="000000"/>
                <w:szCs w:val="22"/>
              </w:rPr>
              <w:br/>
              <w:t>2. Identify and compile available water resources data needed to investigate potential conjunctive use opportunities in the Merced Groundwater Basin</w:t>
            </w:r>
            <w:r w:rsidRPr="000D0F8B">
              <w:rPr>
                <w:rFonts w:ascii="Calibri" w:hAnsi="Calibri" w:cs="Calibri"/>
                <w:color w:val="000000"/>
                <w:szCs w:val="22"/>
              </w:rPr>
              <w:br/>
              <w:t>3. Develop a data management plan for MAGPI members</w:t>
            </w:r>
          </w:p>
        </w:tc>
      </w:tr>
      <w:tr w:rsidR="000D0F8B" w:rsidRPr="000D0F8B" w:rsidTr="008F0BC7">
        <w:trPr>
          <w:cnfStyle w:val="000000010000"/>
          <w:trHeight w:val="6865"/>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lastRenderedPageBreak/>
              <w:t>6</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Merced County - GPU Alternatives Report</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Establish a blueprint for growth, public services, and resource conservation to the year 2030</w:t>
            </w:r>
            <w:r w:rsidRPr="000D0F8B">
              <w:rPr>
                <w:rFonts w:ascii="Calibri" w:hAnsi="Calibri" w:cs="Calibri"/>
                <w:color w:val="000000"/>
                <w:szCs w:val="22"/>
              </w:rPr>
              <w:br/>
              <w:t>2. Efficient Land Use</w:t>
            </w:r>
            <w:r w:rsidRPr="000D0F8B">
              <w:rPr>
                <w:rFonts w:ascii="Calibri" w:hAnsi="Calibri" w:cs="Calibri"/>
                <w:color w:val="000000"/>
                <w:szCs w:val="22"/>
              </w:rPr>
              <w:br/>
              <w:t>3. Meet Projected Land Demand</w:t>
            </w:r>
            <w:r w:rsidRPr="000D0F8B">
              <w:rPr>
                <w:rFonts w:ascii="Calibri" w:hAnsi="Calibri" w:cs="Calibri"/>
                <w:color w:val="000000"/>
                <w:szCs w:val="22"/>
              </w:rPr>
              <w:br/>
              <w:t>4. Retain farmland in agricultural production</w:t>
            </w:r>
            <w:r w:rsidRPr="000D0F8B">
              <w:rPr>
                <w:rFonts w:ascii="Calibri" w:hAnsi="Calibri" w:cs="Calibri"/>
                <w:color w:val="000000"/>
                <w:szCs w:val="22"/>
              </w:rPr>
              <w:br/>
              <w:t xml:space="preserve">5. Maintain compatibility of agricultural production and resident comfort and safety in new growth </w:t>
            </w:r>
            <w:r w:rsidRPr="000D0F8B">
              <w:rPr>
                <w:rFonts w:ascii="Calibri" w:hAnsi="Calibri" w:cs="Calibri"/>
                <w:color w:val="000000"/>
                <w:szCs w:val="22"/>
              </w:rPr>
              <w:br/>
              <w:t xml:space="preserve">6. Provide access to new communities with proportionately less traffic on the streets and highways </w:t>
            </w:r>
            <w:r w:rsidRPr="000D0F8B">
              <w:rPr>
                <w:rFonts w:ascii="Calibri" w:hAnsi="Calibri" w:cs="Calibri"/>
                <w:color w:val="000000"/>
                <w:szCs w:val="22"/>
              </w:rPr>
              <w:br/>
              <w:t>7. Create new demands for transit services in existing unincorporated communities and new communities/towns</w:t>
            </w:r>
            <w:r w:rsidRPr="000D0F8B">
              <w:rPr>
                <w:rFonts w:ascii="Calibri" w:hAnsi="Calibri" w:cs="Calibri"/>
                <w:color w:val="000000"/>
                <w:szCs w:val="22"/>
              </w:rPr>
              <w:br/>
              <w:t>8. Design and construct roads that are sized to accommodate truck traffic</w:t>
            </w:r>
            <w:r w:rsidRPr="000D0F8B">
              <w:rPr>
                <w:rFonts w:ascii="Calibri" w:hAnsi="Calibri" w:cs="Calibri"/>
                <w:color w:val="000000"/>
                <w:szCs w:val="22"/>
              </w:rPr>
              <w:br/>
              <w:t>9. Minimize vehicular traffic in the area of existing rail crossings</w:t>
            </w:r>
            <w:r w:rsidRPr="000D0F8B">
              <w:rPr>
                <w:rFonts w:ascii="Calibri" w:hAnsi="Calibri" w:cs="Calibri"/>
                <w:color w:val="000000"/>
                <w:szCs w:val="22"/>
              </w:rPr>
              <w:br/>
              <w:t>10. Minimize conflicts between new growth and aviation users</w:t>
            </w:r>
            <w:r w:rsidRPr="000D0F8B">
              <w:rPr>
                <w:rFonts w:ascii="Calibri" w:hAnsi="Calibri" w:cs="Calibri"/>
                <w:color w:val="000000"/>
                <w:szCs w:val="22"/>
              </w:rPr>
              <w:br/>
              <w:t>11. Incorporate bikeways and trails in new towns/new communities</w:t>
            </w:r>
            <w:r w:rsidRPr="000D0F8B">
              <w:rPr>
                <w:rFonts w:ascii="Calibri" w:hAnsi="Calibri" w:cs="Calibri"/>
                <w:color w:val="000000"/>
                <w:szCs w:val="22"/>
              </w:rPr>
              <w:br/>
              <w:t>12. Logically plan water and wastewater expansions while supporting incremental growth</w:t>
            </w:r>
            <w:r w:rsidRPr="000D0F8B">
              <w:rPr>
                <w:rFonts w:ascii="Calibri" w:hAnsi="Calibri" w:cs="Calibri"/>
                <w:color w:val="000000"/>
                <w:szCs w:val="22"/>
              </w:rPr>
              <w:br/>
              <w:t>13. Plan water and wastewater systems for new communities with sustainable components and incorporate reclamation and reuse of highly-treated wastewater</w:t>
            </w:r>
            <w:r w:rsidRPr="000D0F8B">
              <w:rPr>
                <w:rFonts w:ascii="Calibri" w:hAnsi="Calibri" w:cs="Calibri"/>
                <w:color w:val="000000"/>
                <w:szCs w:val="22"/>
              </w:rPr>
              <w:br/>
              <w:t xml:space="preserve">14. Avoid development in the San Joaquin and Merced River corridors </w:t>
            </w:r>
            <w:r w:rsidRPr="000D0F8B">
              <w:rPr>
                <w:rFonts w:ascii="Calibri" w:hAnsi="Calibri" w:cs="Calibri"/>
                <w:color w:val="000000"/>
                <w:szCs w:val="22"/>
              </w:rPr>
              <w:br/>
              <w:t>15. Integrate improved storm drainage systems and approaches to prevent new flood hazards</w:t>
            </w:r>
            <w:r w:rsidRPr="000D0F8B">
              <w:rPr>
                <w:rFonts w:ascii="Calibri" w:hAnsi="Calibri" w:cs="Calibri"/>
                <w:color w:val="000000"/>
                <w:szCs w:val="22"/>
              </w:rPr>
              <w:br/>
              <w:t>16. Reduce exposure to local flood risks and/or the need for flood protection</w:t>
            </w:r>
            <w:r w:rsidRPr="000D0F8B">
              <w:rPr>
                <w:rFonts w:ascii="Calibri" w:hAnsi="Calibri" w:cs="Calibri"/>
                <w:color w:val="000000"/>
                <w:szCs w:val="22"/>
              </w:rPr>
              <w:br/>
              <w:t>17. Meet fire protection and law enforcement response goals</w:t>
            </w:r>
            <w:r w:rsidRPr="000D0F8B">
              <w:rPr>
                <w:rFonts w:ascii="Calibri" w:hAnsi="Calibri" w:cs="Calibri"/>
                <w:color w:val="000000"/>
                <w:szCs w:val="22"/>
              </w:rPr>
              <w:br/>
              <w:t>18. Minimize school overcrowding</w:t>
            </w:r>
            <w:r w:rsidRPr="000D0F8B">
              <w:rPr>
                <w:rFonts w:ascii="Calibri" w:hAnsi="Calibri" w:cs="Calibri"/>
                <w:color w:val="000000"/>
                <w:szCs w:val="22"/>
              </w:rPr>
              <w:br/>
              <w:t>19. Increase access to park and recreation facilities</w:t>
            </w:r>
            <w:r w:rsidRPr="000D0F8B">
              <w:rPr>
                <w:rFonts w:ascii="Calibri" w:hAnsi="Calibri" w:cs="Calibri"/>
                <w:color w:val="000000"/>
                <w:szCs w:val="22"/>
              </w:rPr>
              <w:br/>
              <w:t>20. Limit fiscal and infrastructure financing impacts</w:t>
            </w:r>
            <w:r w:rsidRPr="000D0F8B">
              <w:rPr>
                <w:rFonts w:ascii="Calibri" w:hAnsi="Calibri" w:cs="Calibri"/>
                <w:color w:val="000000"/>
                <w:szCs w:val="22"/>
              </w:rPr>
              <w:br/>
              <w:t>21. Avoid growth in the largest areas of the most ecologically sensitive areas of Merced County including the Grasslands Ecological Area, Merced River riparian corridor, and San Joaquin River corridor</w:t>
            </w:r>
            <w:r w:rsidRPr="000D0F8B">
              <w:rPr>
                <w:rFonts w:ascii="Calibri" w:hAnsi="Calibri" w:cs="Calibri"/>
                <w:color w:val="000000"/>
                <w:szCs w:val="22"/>
              </w:rPr>
              <w:br/>
              <w:t>22. Maximize ability to adapt to expected effect of climate change</w:t>
            </w:r>
            <w:r w:rsidRPr="000D0F8B">
              <w:rPr>
                <w:rFonts w:ascii="Calibri" w:hAnsi="Calibri" w:cs="Calibri"/>
                <w:color w:val="000000"/>
                <w:szCs w:val="22"/>
              </w:rPr>
              <w:br/>
              <w:t>23. Minimize greenhouse gas emissions and air quality impacts</w:t>
            </w:r>
          </w:p>
        </w:tc>
      </w:tr>
      <w:tr w:rsidR="000D0F8B" w:rsidRPr="000D0F8B" w:rsidTr="000D0F8B">
        <w:trPr>
          <w:cnfStyle w:val="000000100000"/>
          <w:trHeight w:val="6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7</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Merced County - Flood Control Project FS</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Reduce flows at the Black Rascal Creek diversion</w:t>
            </w:r>
          </w:p>
        </w:tc>
      </w:tr>
      <w:tr w:rsidR="000D0F8B" w:rsidRPr="000D0F8B" w:rsidTr="000D0F8B">
        <w:trPr>
          <w:cnfStyle w:val="000000010000"/>
          <w:trHeight w:val="6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8</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 xml:space="preserve">Merced County SW </w:t>
            </w:r>
            <w:r w:rsidR="008F0BC7">
              <w:rPr>
                <w:rFonts w:ascii="Calibri" w:hAnsi="Calibri" w:cs="Calibri"/>
                <w:color w:val="000000"/>
                <w:szCs w:val="22"/>
              </w:rPr>
              <w:t>Mgmt</w:t>
            </w:r>
            <w:r w:rsidRPr="000D0F8B">
              <w:rPr>
                <w:rFonts w:ascii="Calibri" w:hAnsi="Calibri" w:cs="Calibri"/>
                <w:color w:val="000000"/>
                <w:szCs w:val="22"/>
              </w:rPr>
              <w:t xml:space="preserve"> Program</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Limit, to the Maximum Extent Practicable, the discharge of pollutants from the Merced Storm Water Group storm sewer system</w:t>
            </w:r>
          </w:p>
        </w:tc>
      </w:tr>
      <w:tr w:rsidR="000D0F8B" w:rsidRPr="000D0F8B" w:rsidTr="000D0F8B">
        <w:trPr>
          <w:cnfStyle w:val="000000100000"/>
          <w:trHeight w:val="12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lastRenderedPageBreak/>
              <w:t>9</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MID - Merced GW Basin GWMP</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Protection and planned maintenance of groundwater quality</w:t>
            </w:r>
            <w:r w:rsidRPr="000D0F8B">
              <w:rPr>
                <w:rFonts w:ascii="Calibri" w:hAnsi="Calibri" w:cs="Calibri"/>
                <w:color w:val="000000"/>
                <w:szCs w:val="22"/>
              </w:rPr>
              <w:br/>
              <w:t>2. Protection and beneficial use of recharge areas</w:t>
            </w:r>
            <w:r w:rsidRPr="000D0F8B">
              <w:rPr>
                <w:rFonts w:ascii="Calibri" w:hAnsi="Calibri" w:cs="Calibri"/>
                <w:color w:val="000000"/>
                <w:szCs w:val="22"/>
              </w:rPr>
              <w:br/>
              <w:t>3. Monitoring of Basin parameters for the primary purpose of maintaining groundwater qualities and eliminating conditions of long-term overdraft</w:t>
            </w:r>
          </w:p>
        </w:tc>
      </w:tr>
      <w:tr w:rsidR="000D0F8B" w:rsidRPr="000D0F8B" w:rsidTr="000D0F8B">
        <w:trPr>
          <w:cnfStyle w:val="000000010000"/>
          <w:trHeight w:val="3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10</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MID - GWMP</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Contribute to meeting the regional water management goals established in the Merced Water Supply Plan</w:t>
            </w:r>
          </w:p>
        </w:tc>
      </w:tr>
      <w:tr w:rsidR="000D0F8B" w:rsidRPr="000D0F8B" w:rsidTr="000D0F8B">
        <w:trPr>
          <w:cnfStyle w:val="000000100000"/>
          <w:trHeight w:val="21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11</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MID - Water Management Plan</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Establish a dynamic list of Efficient Water Management Practices (EWMPs</w:t>
            </w:r>
            <w:proofErr w:type="gramStart"/>
            <w:r w:rsidRPr="000D0F8B">
              <w:rPr>
                <w:rFonts w:ascii="Calibri" w:hAnsi="Calibri" w:cs="Calibri"/>
                <w:color w:val="000000"/>
                <w:szCs w:val="22"/>
              </w:rPr>
              <w:t>)</w:t>
            </w:r>
            <w:proofErr w:type="gramEnd"/>
            <w:r w:rsidRPr="000D0F8B">
              <w:rPr>
                <w:rFonts w:ascii="Calibri" w:hAnsi="Calibri" w:cs="Calibri"/>
                <w:color w:val="000000"/>
                <w:szCs w:val="22"/>
              </w:rPr>
              <w:br/>
              <w:t>2. Establish criteria to evaluate the appropriateness of EWMPs</w:t>
            </w:r>
            <w:r w:rsidRPr="000D0F8B">
              <w:rPr>
                <w:rFonts w:ascii="Calibri" w:hAnsi="Calibri" w:cs="Calibri"/>
                <w:color w:val="000000"/>
                <w:szCs w:val="22"/>
              </w:rPr>
              <w:br/>
              <w:t xml:space="preserve">3. </w:t>
            </w:r>
            <w:r w:rsidR="008F0BC7">
              <w:rPr>
                <w:rFonts w:ascii="Calibri" w:hAnsi="Calibri" w:cs="Calibri"/>
                <w:color w:val="000000"/>
                <w:szCs w:val="22"/>
              </w:rPr>
              <w:t>I</w:t>
            </w:r>
            <w:r w:rsidR="008F0BC7" w:rsidRPr="000D0F8B">
              <w:rPr>
                <w:rFonts w:ascii="Calibri" w:hAnsi="Calibri" w:cs="Calibri"/>
                <w:color w:val="000000"/>
                <w:szCs w:val="22"/>
              </w:rPr>
              <w:t>mplement</w:t>
            </w:r>
            <w:r w:rsidRPr="000D0F8B">
              <w:rPr>
                <w:rFonts w:ascii="Calibri" w:hAnsi="Calibri" w:cs="Calibri"/>
                <w:color w:val="000000"/>
                <w:szCs w:val="22"/>
              </w:rPr>
              <w:t xml:space="preserve"> appropriate EWMPs, while avoiding unnecessary or unreasonable planning, paperwork, or expense for water suppliers, thereby voluntarily achieving more efficient water management that currently exists</w:t>
            </w:r>
            <w:r w:rsidR="008F0BC7">
              <w:rPr>
                <w:rFonts w:ascii="Calibri" w:hAnsi="Calibri" w:cs="Calibri"/>
                <w:color w:val="000000"/>
                <w:szCs w:val="22"/>
              </w:rPr>
              <w:t xml:space="preserve"> or may be required by law</w:t>
            </w:r>
            <w:r w:rsidR="008F0BC7">
              <w:rPr>
                <w:rFonts w:ascii="Calibri" w:hAnsi="Calibri" w:cs="Calibri"/>
                <w:color w:val="000000"/>
                <w:szCs w:val="22"/>
              </w:rPr>
              <w:br/>
              <w:t>4. C</w:t>
            </w:r>
            <w:r w:rsidRPr="000D0F8B">
              <w:rPr>
                <w:rFonts w:ascii="Calibri" w:hAnsi="Calibri" w:cs="Calibri"/>
                <w:color w:val="000000"/>
                <w:szCs w:val="22"/>
              </w:rPr>
              <w:t>reate a constructive working relationship between agricultural water suppliers, environmental interest groups and other interested parties</w:t>
            </w:r>
          </w:p>
        </w:tc>
      </w:tr>
      <w:tr w:rsidR="000D0F8B" w:rsidRPr="000D0F8B" w:rsidTr="000D0F8B">
        <w:trPr>
          <w:cnfStyle w:val="000000010000"/>
          <w:trHeight w:val="15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12</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 xml:space="preserve">MID- Water Supply Plan </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Manage groundwater resources</w:t>
            </w:r>
            <w:r w:rsidRPr="000D0F8B">
              <w:rPr>
                <w:rFonts w:ascii="Calibri" w:hAnsi="Calibri" w:cs="Calibri"/>
                <w:color w:val="000000"/>
                <w:szCs w:val="22"/>
              </w:rPr>
              <w:br/>
              <w:t>2. Provide high quality, reliable supply for cities</w:t>
            </w:r>
            <w:r w:rsidRPr="000D0F8B">
              <w:rPr>
                <w:rFonts w:ascii="Calibri" w:hAnsi="Calibri" w:cs="Calibri"/>
                <w:color w:val="000000"/>
                <w:szCs w:val="22"/>
              </w:rPr>
              <w:br/>
              <w:t>3. Protect and enhance economic base</w:t>
            </w:r>
            <w:r w:rsidRPr="000D0F8B">
              <w:rPr>
                <w:rFonts w:ascii="Calibri" w:hAnsi="Calibri" w:cs="Calibri"/>
                <w:color w:val="000000"/>
                <w:szCs w:val="22"/>
              </w:rPr>
              <w:br/>
              <w:t>4. Protect Merced ID’s Merced River water rights</w:t>
            </w:r>
            <w:r w:rsidRPr="000D0F8B">
              <w:rPr>
                <w:rFonts w:ascii="Calibri" w:hAnsi="Calibri" w:cs="Calibri"/>
                <w:color w:val="000000"/>
                <w:szCs w:val="22"/>
              </w:rPr>
              <w:br/>
              <w:t>5. Maintain consensus on water supply plan</w:t>
            </w:r>
          </w:p>
        </w:tc>
      </w:tr>
      <w:tr w:rsidR="000D0F8B" w:rsidRPr="000D0F8B" w:rsidTr="000D0F8B">
        <w:trPr>
          <w:cnfStyle w:val="000000100000"/>
          <w:trHeight w:val="6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13</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MID-Cressey Basin  Hydrogeologic Investigation</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Collect geologic and hydrogeologic data from the subsurface to be used for an evaluation of the Cressey Basin site as a potential groundwater recharge location</w:t>
            </w:r>
          </w:p>
        </w:tc>
      </w:tr>
      <w:tr w:rsidR="000D0F8B" w:rsidRPr="000D0F8B" w:rsidTr="000D0F8B">
        <w:trPr>
          <w:cnfStyle w:val="000000010000"/>
          <w:trHeight w:val="9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14</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MID - Public Water Supply Well Survey/Bear Creek Study</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Conduct a survey of all public water supply wells within the subbasin to a common datum</w:t>
            </w:r>
            <w:r w:rsidRPr="000D0F8B">
              <w:rPr>
                <w:rFonts w:ascii="Calibri" w:hAnsi="Calibri" w:cs="Calibri"/>
                <w:color w:val="000000"/>
                <w:szCs w:val="22"/>
              </w:rPr>
              <w:br/>
              <w:t>2. Investigate the surface water-groundwater interactions along a 7-mile reach of Bear Creek and evaluate potential for recharge</w:t>
            </w:r>
          </w:p>
        </w:tc>
      </w:tr>
      <w:tr w:rsidR="000D0F8B" w:rsidRPr="000D0F8B" w:rsidTr="000D0F8B">
        <w:trPr>
          <w:cnfStyle w:val="000000100000"/>
          <w:trHeight w:val="18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15</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 xml:space="preserve">MID - Basin </w:t>
            </w:r>
            <w:r w:rsidR="008F0BC7">
              <w:rPr>
                <w:rFonts w:ascii="Calibri" w:hAnsi="Calibri" w:cs="Calibri"/>
                <w:color w:val="000000"/>
                <w:szCs w:val="22"/>
              </w:rPr>
              <w:t>M</w:t>
            </w:r>
            <w:r w:rsidR="008F0BC7" w:rsidRPr="000D0F8B">
              <w:rPr>
                <w:rFonts w:ascii="Calibri" w:hAnsi="Calibri" w:cs="Calibri"/>
                <w:color w:val="000000"/>
                <w:szCs w:val="22"/>
              </w:rPr>
              <w:t>gmt</w:t>
            </w:r>
            <w:r w:rsidRPr="000D0F8B">
              <w:rPr>
                <w:rFonts w:ascii="Calibri" w:hAnsi="Calibri" w:cs="Calibri"/>
                <w:color w:val="000000"/>
                <w:szCs w:val="22"/>
              </w:rPr>
              <w:t xml:space="preserve"> Obj.</w:t>
            </w:r>
          </w:p>
        </w:tc>
        <w:tc>
          <w:tcPr>
            <w:tcW w:w="3774" w:type="pct"/>
            <w:hideMark/>
          </w:tcPr>
          <w:p w:rsidR="000D0F8B" w:rsidRPr="000D0F8B" w:rsidRDefault="000D0F8B" w:rsidP="00451932">
            <w:pPr>
              <w:cnfStyle w:val="000000100000"/>
              <w:rPr>
                <w:rFonts w:ascii="Calibri" w:hAnsi="Calibri" w:cs="Calibri"/>
                <w:color w:val="000000"/>
                <w:szCs w:val="22"/>
              </w:rPr>
            </w:pPr>
            <w:r w:rsidRPr="000D0F8B">
              <w:rPr>
                <w:rFonts w:ascii="Calibri" w:hAnsi="Calibri" w:cs="Calibri"/>
                <w:color w:val="000000"/>
                <w:szCs w:val="22"/>
              </w:rPr>
              <w:t>1. Maintain the groundwater surface elevation during the peak summer irrigation season (July and August) in all aquifer systems at a level that will assure an adequate and affordable irrigation groundwater supply, and to assure a sustainable agricultural supply of good quality water now and into the future</w:t>
            </w:r>
            <w:r w:rsidRPr="000D0F8B">
              <w:rPr>
                <w:rFonts w:ascii="Calibri" w:hAnsi="Calibri" w:cs="Calibri"/>
                <w:color w:val="000000"/>
                <w:szCs w:val="22"/>
              </w:rPr>
              <w:br/>
              <w:t xml:space="preserve">2. Assure an adequate groundwater supply of adequate quality from the alluvial aquifer system for all domestic users in the sub-inventory unit and to assure the water supply can be utilized without </w:t>
            </w:r>
            <w:r w:rsidR="00451932">
              <w:rPr>
                <w:rFonts w:ascii="Calibri" w:hAnsi="Calibri" w:cs="Calibri"/>
                <w:color w:val="000000"/>
                <w:szCs w:val="22"/>
              </w:rPr>
              <w:t>impacting</w:t>
            </w:r>
            <w:r w:rsidRPr="000D0F8B">
              <w:rPr>
                <w:rFonts w:ascii="Calibri" w:hAnsi="Calibri" w:cs="Calibri"/>
                <w:color w:val="000000"/>
                <w:szCs w:val="22"/>
              </w:rPr>
              <w:t xml:space="preserve"> groundwater quality or inducing land subsidence</w:t>
            </w:r>
          </w:p>
        </w:tc>
      </w:tr>
      <w:tr w:rsidR="000D0F8B" w:rsidRPr="000D0F8B" w:rsidTr="000D0F8B">
        <w:trPr>
          <w:cnfStyle w:val="000000010000"/>
          <w:trHeight w:val="12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lastRenderedPageBreak/>
              <w:t>16</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City of Merced - 2010 UWMP</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Maintain efficient use of urban water supplies</w:t>
            </w:r>
            <w:r w:rsidRPr="000D0F8B">
              <w:rPr>
                <w:rFonts w:ascii="Calibri" w:hAnsi="Calibri" w:cs="Calibri"/>
                <w:color w:val="000000"/>
                <w:szCs w:val="22"/>
              </w:rPr>
              <w:br/>
              <w:t>2. Continue to promote conservation programs and policies</w:t>
            </w:r>
            <w:r w:rsidRPr="000D0F8B">
              <w:rPr>
                <w:rFonts w:ascii="Calibri" w:hAnsi="Calibri" w:cs="Calibri"/>
                <w:color w:val="000000"/>
                <w:szCs w:val="22"/>
              </w:rPr>
              <w:br/>
              <w:t>3. Ensure that sufficient water supplies are available for future beneficial use</w:t>
            </w:r>
            <w:r w:rsidRPr="000D0F8B">
              <w:rPr>
                <w:rFonts w:ascii="Calibri" w:hAnsi="Calibri" w:cs="Calibri"/>
                <w:color w:val="000000"/>
                <w:szCs w:val="22"/>
              </w:rPr>
              <w:br/>
              <w:t>4. Provide a mechanism for response during water drought conditions</w:t>
            </w:r>
          </w:p>
        </w:tc>
      </w:tr>
      <w:tr w:rsidR="000D0F8B" w:rsidRPr="000D0F8B" w:rsidTr="000D0F8B">
        <w:trPr>
          <w:cnfStyle w:val="000000100000"/>
          <w:trHeight w:val="6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17</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City of Merced - 2030 GP EIR</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Disclose, analyze, and provide mitigation measures for all potentially significant environmental effects associated with adoption and implementation of the proposed Merced Vision 2030 General Plan</w:t>
            </w:r>
          </w:p>
        </w:tc>
      </w:tr>
      <w:tr w:rsidR="000D0F8B" w:rsidRPr="000D0F8B" w:rsidTr="000D0F8B">
        <w:trPr>
          <w:cnfStyle w:val="000000010000"/>
          <w:trHeight w:val="9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18</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City of Atwater - 2005 UWMP</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Respond to California Water Code Division 6 Part 2.6 requirements</w:t>
            </w:r>
            <w:r w:rsidRPr="000D0F8B">
              <w:rPr>
                <w:rFonts w:ascii="Calibri" w:hAnsi="Calibri" w:cs="Calibri"/>
                <w:color w:val="000000"/>
                <w:szCs w:val="22"/>
              </w:rPr>
              <w:br/>
              <w:t>2. Maximize groundwater resources through water-conserving measures, thus reducing the future need to import water</w:t>
            </w:r>
          </w:p>
        </w:tc>
      </w:tr>
      <w:tr w:rsidR="000D0F8B" w:rsidRPr="000D0F8B" w:rsidTr="000D0F8B">
        <w:trPr>
          <w:cnfStyle w:val="000000100000"/>
          <w:trHeight w:val="24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19</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City of Livingston - 2025 GP</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Ultimately expand to Washington Boulevard to the west, Westside Boulevard to the south, and Cressey Way to the east</w:t>
            </w:r>
            <w:r w:rsidRPr="000D0F8B">
              <w:rPr>
                <w:rFonts w:ascii="Calibri" w:hAnsi="Calibri" w:cs="Calibri"/>
                <w:color w:val="000000"/>
                <w:szCs w:val="22"/>
              </w:rPr>
              <w:br/>
              <w:t>2. Update the City’s approach to and timing for development of annexations based on criteria used by LAFCo</w:t>
            </w:r>
            <w:r w:rsidRPr="000D0F8B">
              <w:rPr>
                <w:rFonts w:ascii="Calibri" w:hAnsi="Calibri" w:cs="Calibri"/>
                <w:color w:val="000000"/>
                <w:szCs w:val="22"/>
              </w:rPr>
              <w:br/>
              <w:t>3. Provide for the extension of needed infrastructure by the developer which incorporates a mechanism for development to pay its own way</w:t>
            </w:r>
            <w:r w:rsidRPr="000D0F8B">
              <w:rPr>
                <w:rFonts w:ascii="Calibri" w:hAnsi="Calibri" w:cs="Calibri"/>
                <w:color w:val="000000"/>
                <w:szCs w:val="22"/>
              </w:rPr>
              <w:br/>
              <w:t>4. Encourage the development of revenue-generating uses within the City of Livingston and capitalize on the opportunities for commercial services provided by the SH 99/Sultana Drive interchange</w:t>
            </w:r>
            <w:r w:rsidRPr="000D0F8B">
              <w:rPr>
                <w:rFonts w:ascii="Calibri" w:hAnsi="Calibri" w:cs="Calibri"/>
                <w:color w:val="000000"/>
                <w:szCs w:val="22"/>
              </w:rPr>
              <w:br/>
              <w:t>5. Incorporate any policy changes stemming from recommendations in the updated Master Plans</w:t>
            </w:r>
          </w:p>
        </w:tc>
      </w:tr>
      <w:tr w:rsidR="000D0F8B" w:rsidRPr="000D0F8B" w:rsidTr="000D0F8B">
        <w:trPr>
          <w:cnfStyle w:val="000000010000"/>
          <w:trHeight w:val="18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20</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City of Livingston- Storm Drain MP</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Establish a recommended master plan for storm drainage facilities that will serve new development areas that are currently located within the City of Livingston’s sphere of influence or are likely to be incorporated into the sphere of influence at some point in the foreseeable future</w:t>
            </w:r>
            <w:r w:rsidRPr="000D0F8B">
              <w:rPr>
                <w:rFonts w:ascii="Calibri" w:hAnsi="Calibri" w:cs="Calibri"/>
                <w:color w:val="000000"/>
                <w:szCs w:val="22"/>
              </w:rPr>
              <w:br/>
              <w:t>2. Provide recommendations for mitigating nuisance flooding in several problem areas of the existing City urbanized area and for eliminating some of the City’s current detention/retention ponds that are considered undesirable due to issues related to aesthetics, environment, and/or maintenance</w:t>
            </w:r>
          </w:p>
        </w:tc>
      </w:tr>
      <w:tr w:rsidR="000D0F8B" w:rsidRPr="000D0F8B" w:rsidTr="008F0BC7">
        <w:trPr>
          <w:cnfStyle w:val="000000100000"/>
          <w:trHeight w:val="2185"/>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lastRenderedPageBreak/>
              <w:t>21</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City of Livingston - Water Dist Syst MP</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Establish water system design and planning criteria</w:t>
            </w:r>
            <w:r w:rsidRPr="000D0F8B">
              <w:rPr>
                <w:rFonts w:ascii="Calibri" w:hAnsi="Calibri" w:cs="Calibri"/>
                <w:color w:val="000000"/>
                <w:szCs w:val="22"/>
              </w:rPr>
              <w:br/>
              <w:t>2. Evaluate the existing water distribution system using computer hydraulic modeling</w:t>
            </w:r>
            <w:r w:rsidRPr="000D0F8B">
              <w:rPr>
                <w:rFonts w:ascii="Calibri" w:hAnsi="Calibri" w:cs="Calibri"/>
                <w:color w:val="000000"/>
                <w:szCs w:val="22"/>
              </w:rPr>
              <w:br/>
              <w:t>3. Perform a demand analysis and review supply capacity</w:t>
            </w:r>
            <w:r w:rsidRPr="000D0F8B">
              <w:rPr>
                <w:rFonts w:ascii="Calibri" w:hAnsi="Calibri" w:cs="Calibri"/>
                <w:color w:val="000000"/>
                <w:szCs w:val="22"/>
              </w:rPr>
              <w:br/>
              <w:t>4. Perform a system-wide storage analysis</w:t>
            </w:r>
            <w:r w:rsidRPr="000D0F8B">
              <w:rPr>
                <w:rFonts w:ascii="Calibri" w:hAnsi="Calibri" w:cs="Calibri"/>
                <w:color w:val="000000"/>
                <w:szCs w:val="22"/>
              </w:rPr>
              <w:br/>
              <w:t>5. Review existing system and propose improvements to enhance system reliability</w:t>
            </w:r>
            <w:r w:rsidRPr="000D0F8B">
              <w:rPr>
                <w:rFonts w:ascii="Calibri" w:hAnsi="Calibri" w:cs="Calibri"/>
                <w:color w:val="000000"/>
                <w:szCs w:val="22"/>
              </w:rPr>
              <w:br/>
              <w:t>6. Recommend improvements needed to service anticipated future growth</w:t>
            </w:r>
            <w:r w:rsidRPr="000D0F8B">
              <w:rPr>
                <w:rFonts w:ascii="Calibri" w:hAnsi="Calibri" w:cs="Calibri"/>
                <w:color w:val="000000"/>
                <w:szCs w:val="22"/>
              </w:rPr>
              <w:br/>
              <w:t>7. Develop a Capital Improvement Program for build-out conditions that will be used by the City in the determination of Development Impact Fees</w:t>
            </w:r>
          </w:p>
        </w:tc>
      </w:tr>
      <w:tr w:rsidR="000D0F8B" w:rsidRPr="000D0F8B" w:rsidTr="008F0BC7">
        <w:trPr>
          <w:cnfStyle w:val="000000010000"/>
          <w:trHeight w:val="1834"/>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22</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City of Livingston - WWCS MP</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Establish wastewater collection system design and planning criteria</w:t>
            </w:r>
            <w:r w:rsidRPr="000D0F8B">
              <w:rPr>
                <w:rFonts w:ascii="Calibri" w:hAnsi="Calibri" w:cs="Calibri"/>
                <w:color w:val="000000"/>
                <w:szCs w:val="22"/>
              </w:rPr>
              <w:br/>
              <w:t>2. Review temporary flow monitoring program and data performed by another consultant</w:t>
            </w:r>
            <w:r w:rsidRPr="000D0F8B">
              <w:rPr>
                <w:rFonts w:ascii="Calibri" w:hAnsi="Calibri" w:cs="Calibri"/>
                <w:color w:val="000000"/>
                <w:szCs w:val="22"/>
              </w:rPr>
              <w:br/>
              <w:t>3. Evaluate the capacity of the existing wastewater collection system using computer hydraulic modeling</w:t>
            </w:r>
            <w:r w:rsidRPr="000D0F8B">
              <w:rPr>
                <w:rFonts w:ascii="Calibri" w:hAnsi="Calibri" w:cs="Calibri"/>
                <w:color w:val="000000"/>
                <w:szCs w:val="22"/>
              </w:rPr>
              <w:br/>
              <w:t>4. Review existing system and propose improvements to enhance system reliability</w:t>
            </w:r>
            <w:r w:rsidRPr="000D0F8B">
              <w:rPr>
                <w:rFonts w:ascii="Calibri" w:hAnsi="Calibri" w:cs="Calibri"/>
                <w:color w:val="000000"/>
                <w:szCs w:val="22"/>
              </w:rPr>
              <w:br/>
              <w:t>5. Recommend improvements needed to service anticipated future growth</w:t>
            </w:r>
            <w:r w:rsidRPr="000D0F8B">
              <w:rPr>
                <w:rFonts w:ascii="Calibri" w:hAnsi="Calibri" w:cs="Calibri"/>
                <w:color w:val="000000"/>
                <w:szCs w:val="22"/>
              </w:rPr>
              <w:br/>
              <w:t>6. Develop a Capital Improvement Program for buildout conditions that will be used by the City in the Determination of Development Impact Fees</w:t>
            </w:r>
          </w:p>
        </w:tc>
      </w:tr>
      <w:tr w:rsidR="000D0F8B" w:rsidRPr="000D0F8B" w:rsidTr="000D0F8B">
        <w:trPr>
          <w:cnfStyle w:val="000000100000"/>
          <w:trHeight w:val="15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23</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City of Livingston - Parks MP</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1. Identify and evaluate existing park and recreation areas</w:t>
            </w:r>
            <w:r w:rsidRPr="000D0F8B">
              <w:rPr>
                <w:rFonts w:ascii="Calibri" w:hAnsi="Calibri" w:cs="Calibri"/>
                <w:color w:val="000000"/>
                <w:szCs w:val="22"/>
              </w:rPr>
              <w:br/>
              <w:t>2. Assesses the need for additional park land, open space and recreation facilities</w:t>
            </w:r>
            <w:r w:rsidRPr="000D0F8B">
              <w:rPr>
                <w:rFonts w:ascii="Calibri" w:hAnsi="Calibri" w:cs="Calibri"/>
                <w:color w:val="000000"/>
                <w:szCs w:val="22"/>
              </w:rPr>
              <w:br/>
              <w:t>3. Establish criteria and standards for site selection, design and management</w:t>
            </w:r>
            <w:r w:rsidRPr="000D0F8B">
              <w:rPr>
                <w:rFonts w:ascii="Calibri" w:hAnsi="Calibri" w:cs="Calibri"/>
                <w:color w:val="000000"/>
                <w:szCs w:val="22"/>
              </w:rPr>
              <w:br/>
              <w:t>4. Recommend an approach to financing and implementation</w:t>
            </w:r>
            <w:r w:rsidRPr="000D0F8B">
              <w:rPr>
                <w:rFonts w:ascii="Calibri" w:hAnsi="Calibri" w:cs="Calibri"/>
                <w:color w:val="000000"/>
                <w:szCs w:val="22"/>
              </w:rPr>
              <w:br/>
              <w:t>5. Provide an overall approach to the park system</w:t>
            </w:r>
          </w:p>
        </w:tc>
      </w:tr>
      <w:tr w:rsidR="000D0F8B" w:rsidRPr="000D0F8B" w:rsidTr="000D0F8B">
        <w:trPr>
          <w:cnfStyle w:val="000000010000"/>
          <w:trHeight w:val="6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24</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Plana CSD - Monthly Water Flow Data</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N/A</w:t>
            </w:r>
          </w:p>
        </w:tc>
      </w:tr>
      <w:tr w:rsidR="000D0F8B" w:rsidRPr="000D0F8B" w:rsidTr="000D0F8B">
        <w:trPr>
          <w:cnfStyle w:val="000000100000"/>
          <w:trHeight w:val="3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25</w:t>
            </w:r>
          </w:p>
        </w:tc>
        <w:tc>
          <w:tcPr>
            <w:tcW w:w="1070"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Winton WSD - CCR, 2009</w:t>
            </w:r>
          </w:p>
        </w:tc>
        <w:tc>
          <w:tcPr>
            <w:tcW w:w="3774" w:type="pct"/>
            <w:hideMark/>
          </w:tcPr>
          <w:p w:rsidR="000D0F8B" w:rsidRPr="000D0F8B" w:rsidRDefault="000D0F8B" w:rsidP="000D0F8B">
            <w:pPr>
              <w:cnfStyle w:val="000000100000"/>
              <w:rPr>
                <w:rFonts w:ascii="Calibri" w:hAnsi="Calibri" w:cs="Calibri"/>
                <w:color w:val="000000"/>
                <w:szCs w:val="22"/>
              </w:rPr>
            </w:pPr>
            <w:r w:rsidRPr="000D0F8B">
              <w:rPr>
                <w:rFonts w:ascii="Calibri" w:hAnsi="Calibri" w:cs="Calibri"/>
                <w:color w:val="000000"/>
                <w:szCs w:val="22"/>
              </w:rPr>
              <w:t>N/A</w:t>
            </w:r>
          </w:p>
        </w:tc>
      </w:tr>
      <w:tr w:rsidR="000D0F8B" w:rsidRPr="000D0F8B" w:rsidTr="000D0F8B">
        <w:trPr>
          <w:cnfStyle w:val="000000010000"/>
          <w:trHeight w:val="1200"/>
        </w:trPr>
        <w:tc>
          <w:tcPr>
            <w:cnfStyle w:val="001000000000"/>
            <w:tcW w:w="156" w:type="pct"/>
            <w:noWrap/>
            <w:hideMark/>
          </w:tcPr>
          <w:p w:rsidR="000D0F8B" w:rsidRPr="000D0F8B" w:rsidRDefault="000D0F8B" w:rsidP="000D0F8B">
            <w:pPr>
              <w:jc w:val="center"/>
              <w:rPr>
                <w:rFonts w:ascii="Calibri" w:hAnsi="Calibri" w:cs="Calibri"/>
                <w:color w:val="000000"/>
                <w:szCs w:val="22"/>
              </w:rPr>
            </w:pPr>
            <w:r w:rsidRPr="000D0F8B">
              <w:rPr>
                <w:rFonts w:ascii="Calibri" w:hAnsi="Calibri" w:cs="Calibri"/>
                <w:color w:val="000000"/>
                <w:szCs w:val="22"/>
              </w:rPr>
              <w:t>26</w:t>
            </w:r>
          </w:p>
        </w:tc>
        <w:tc>
          <w:tcPr>
            <w:tcW w:w="1070"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City of Livingston- Traffic Circulation MP</w:t>
            </w:r>
          </w:p>
        </w:tc>
        <w:tc>
          <w:tcPr>
            <w:tcW w:w="3774" w:type="pct"/>
            <w:hideMark/>
          </w:tcPr>
          <w:p w:rsidR="000D0F8B" w:rsidRPr="000D0F8B" w:rsidRDefault="000D0F8B" w:rsidP="000D0F8B">
            <w:pPr>
              <w:cnfStyle w:val="000000010000"/>
              <w:rPr>
                <w:rFonts w:ascii="Calibri" w:hAnsi="Calibri" w:cs="Calibri"/>
                <w:color w:val="000000"/>
                <w:szCs w:val="22"/>
              </w:rPr>
            </w:pPr>
            <w:r w:rsidRPr="000D0F8B">
              <w:rPr>
                <w:rFonts w:ascii="Calibri" w:hAnsi="Calibri" w:cs="Calibri"/>
                <w:color w:val="000000"/>
                <w:szCs w:val="22"/>
              </w:rPr>
              <w:t>1. Confirm the nature of circulation system improvements needed</w:t>
            </w:r>
            <w:r w:rsidRPr="000D0F8B">
              <w:rPr>
                <w:rFonts w:ascii="Calibri" w:hAnsi="Calibri" w:cs="Calibri"/>
                <w:color w:val="000000"/>
                <w:szCs w:val="22"/>
              </w:rPr>
              <w:br/>
              <w:t xml:space="preserve">2. Identify the </w:t>
            </w:r>
            <w:r w:rsidR="008F0BC7" w:rsidRPr="000D0F8B">
              <w:rPr>
                <w:rFonts w:ascii="Calibri" w:hAnsi="Calibri" w:cs="Calibri"/>
                <w:color w:val="000000"/>
                <w:szCs w:val="22"/>
              </w:rPr>
              <w:t>probable</w:t>
            </w:r>
            <w:r w:rsidRPr="000D0F8B">
              <w:rPr>
                <w:rFonts w:ascii="Calibri" w:hAnsi="Calibri" w:cs="Calibri"/>
                <w:color w:val="000000"/>
                <w:szCs w:val="22"/>
              </w:rPr>
              <w:t xml:space="preserve"> cost of these improvements</w:t>
            </w:r>
            <w:r w:rsidRPr="000D0F8B">
              <w:rPr>
                <w:rFonts w:ascii="Calibri" w:hAnsi="Calibri" w:cs="Calibri"/>
                <w:color w:val="000000"/>
                <w:szCs w:val="22"/>
              </w:rPr>
              <w:br/>
              <w:t>3. Project the share of costs that will need to be borne by new development on a per residential dwelling or per commercial square footage basis</w:t>
            </w:r>
          </w:p>
        </w:tc>
      </w:tr>
    </w:tbl>
    <w:p w:rsidR="000D0F8B" w:rsidRDefault="000D0F8B" w:rsidP="000D0F8B">
      <w:pPr>
        <w:pStyle w:val="BodyText"/>
      </w:pPr>
    </w:p>
    <w:p w:rsidR="000D0F8B" w:rsidRDefault="000D0F8B" w:rsidP="000D0F8B">
      <w:pPr>
        <w:pStyle w:val="BodyText"/>
      </w:pPr>
    </w:p>
    <w:p w:rsidR="000D0F8B" w:rsidRDefault="000D0F8B" w:rsidP="000D0F8B">
      <w:pPr>
        <w:pStyle w:val="BodyText"/>
        <w:sectPr w:rsidR="000D0F8B" w:rsidSect="000D0F8B">
          <w:headerReference w:type="default" r:id="rId15"/>
          <w:footerReference w:type="default" r:id="rId16"/>
          <w:headerReference w:type="first" r:id="rId17"/>
          <w:footerReference w:type="first" r:id="rId18"/>
          <w:pgSz w:w="15840" w:h="12240" w:orient="landscape" w:code="1"/>
          <w:pgMar w:top="1440" w:right="1440" w:bottom="1440" w:left="1440" w:header="720" w:footer="864" w:gutter="0"/>
          <w:cols w:space="720"/>
          <w:titlePg/>
          <w:docGrid w:linePitch="360"/>
        </w:sectPr>
      </w:pPr>
    </w:p>
    <w:p w:rsidR="000D0F8B" w:rsidRDefault="000D0F8B" w:rsidP="000D0F8B">
      <w:pPr>
        <w:pStyle w:val="Heading1"/>
      </w:pPr>
      <w:r>
        <w:lastRenderedPageBreak/>
        <w:t>Example Objectives and Performance Measures</w:t>
      </w:r>
    </w:p>
    <w:p w:rsidR="000D0F8B" w:rsidRDefault="00D075F6" w:rsidP="000D0F8B">
      <w:pPr>
        <w:pStyle w:val="BodyText"/>
      </w:pPr>
      <w:r>
        <w:t>Based on the objectives identified in local plans, the following example objectives and performance measures have been developed as a starting point to facilitate brainstorming by the MIRWMP RAC.</w:t>
      </w:r>
    </w:p>
    <w:p w:rsidR="00D075F6" w:rsidRDefault="00D075F6" w:rsidP="000D0F8B">
      <w:pPr>
        <w:pStyle w:val="BodyText"/>
      </w:pPr>
    </w:p>
    <w:p w:rsidR="005F33E0" w:rsidRPr="000D0F8B" w:rsidRDefault="005F33E0" w:rsidP="005F33E0">
      <w:pPr>
        <w:pStyle w:val="BodyText"/>
        <w:jc w:val="center"/>
        <w:rPr>
          <w:b/>
        </w:rPr>
      </w:pPr>
      <w:r w:rsidRPr="000D0F8B">
        <w:rPr>
          <w:b/>
        </w:rPr>
        <w:t xml:space="preserve">Table 1: </w:t>
      </w:r>
      <w:r>
        <w:rPr>
          <w:b/>
        </w:rPr>
        <w:t xml:space="preserve">Example </w:t>
      </w:r>
      <w:r w:rsidRPr="000D0F8B">
        <w:rPr>
          <w:b/>
        </w:rPr>
        <w:t xml:space="preserve">Objectives </w:t>
      </w:r>
      <w:r>
        <w:rPr>
          <w:b/>
        </w:rPr>
        <w:t>and Performance Measures</w:t>
      </w:r>
    </w:p>
    <w:tbl>
      <w:tblPr>
        <w:tblStyle w:val="LightGrid-Accent1"/>
        <w:tblW w:w="0" w:type="auto"/>
        <w:tblLook w:val="04A0"/>
      </w:tblPr>
      <w:tblGrid>
        <w:gridCol w:w="4248"/>
        <w:gridCol w:w="5328"/>
      </w:tblGrid>
      <w:tr w:rsidR="00BF4CA3" w:rsidTr="005F33E0">
        <w:trPr>
          <w:cnfStyle w:val="100000000000"/>
          <w:tblHeader/>
        </w:trPr>
        <w:tc>
          <w:tcPr>
            <w:cnfStyle w:val="001000000000"/>
            <w:tcW w:w="4248" w:type="dxa"/>
          </w:tcPr>
          <w:p w:rsidR="00BF4CA3" w:rsidRDefault="00BF4CA3" w:rsidP="000D0F8B">
            <w:pPr>
              <w:pStyle w:val="BodyText"/>
            </w:pPr>
            <w:r>
              <w:t>Example Objective</w:t>
            </w:r>
            <w:r w:rsidR="008F0BC7">
              <w:t>s</w:t>
            </w:r>
          </w:p>
        </w:tc>
        <w:tc>
          <w:tcPr>
            <w:tcW w:w="5328" w:type="dxa"/>
          </w:tcPr>
          <w:p w:rsidR="00BF4CA3" w:rsidRDefault="00BF4CA3" w:rsidP="008F0BC7">
            <w:pPr>
              <w:pStyle w:val="BodyText"/>
              <w:cnfStyle w:val="100000000000"/>
            </w:pPr>
            <w:r>
              <w:t>Example Performance Measures</w:t>
            </w:r>
          </w:p>
        </w:tc>
      </w:tr>
      <w:tr w:rsidR="00BF4CA3" w:rsidRPr="009C07B2" w:rsidTr="008F0BC7">
        <w:trPr>
          <w:cnfStyle w:val="000000100000"/>
        </w:trPr>
        <w:tc>
          <w:tcPr>
            <w:cnfStyle w:val="001000000000"/>
            <w:tcW w:w="4248" w:type="dxa"/>
          </w:tcPr>
          <w:p w:rsidR="00BF4CA3" w:rsidRPr="009C07B2" w:rsidRDefault="00551309" w:rsidP="00551309">
            <w:pPr>
              <w:pStyle w:val="BodyText"/>
              <w:rPr>
                <w:b w:val="0"/>
              </w:rPr>
            </w:pPr>
            <w:r w:rsidRPr="009C07B2">
              <w:rPr>
                <w:b w:val="0"/>
              </w:rPr>
              <w:t>Protect and improve water supply reliability.</w:t>
            </w:r>
          </w:p>
        </w:tc>
        <w:tc>
          <w:tcPr>
            <w:tcW w:w="5328" w:type="dxa"/>
          </w:tcPr>
          <w:p w:rsidR="00852FF1" w:rsidRPr="009C07B2" w:rsidRDefault="00852FF1" w:rsidP="00B32FBB">
            <w:pPr>
              <w:pStyle w:val="BodyText"/>
              <w:cnfStyle w:val="000000100000"/>
            </w:pPr>
            <w:r>
              <w:t>1. Occurrence of voluntary and / or mandatory water use restrictions</w:t>
            </w:r>
            <w:r w:rsidR="00B32FBB">
              <w:t xml:space="preserve"> </w:t>
            </w:r>
          </w:p>
        </w:tc>
      </w:tr>
      <w:tr w:rsidR="00B32FBB" w:rsidRPr="009C07B2" w:rsidTr="008F0BC7">
        <w:trPr>
          <w:cnfStyle w:val="000000010000"/>
        </w:trPr>
        <w:tc>
          <w:tcPr>
            <w:cnfStyle w:val="001000000000"/>
            <w:tcW w:w="4248" w:type="dxa"/>
          </w:tcPr>
          <w:p w:rsidR="00B32FBB" w:rsidRPr="00B32FBB" w:rsidRDefault="00B32FBB" w:rsidP="00551309">
            <w:pPr>
              <w:pStyle w:val="BodyText"/>
              <w:rPr>
                <w:b w:val="0"/>
              </w:rPr>
            </w:pPr>
            <w:r>
              <w:rPr>
                <w:b w:val="0"/>
              </w:rPr>
              <w:t>Maximize water use efficiency.</w:t>
            </w:r>
          </w:p>
        </w:tc>
        <w:tc>
          <w:tcPr>
            <w:tcW w:w="5328" w:type="dxa"/>
          </w:tcPr>
          <w:p w:rsidR="00B32FBB" w:rsidRDefault="00B32FBB" w:rsidP="00B32FBB">
            <w:pPr>
              <w:pStyle w:val="BodyText"/>
              <w:cnfStyle w:val="000000010000"/>
            </w:pPr>
            <w:r>
              <w:t>1. Estimated annual savings from demand management programs</w:t>
            </w:r>
          </w:p>
          <w:p w:rsidR="00B32FBB" w:rsidRDefault="00B32FBB" w:rsidP="00B32FBB">
            <w:pPr>
              <w:pStyle w:val="BodyText"/>
              <w:cnfStyle w:val="000000010000"/>
            </w:pPr>
            <w:r>
              <w:t>2. Volume of water per year put to beneficial reuse</w:t>
            </w:r>
          </w:p>
        </w:tc>
      </w:tr>
      <w:tr w:rsidR="00BF4CA3" w:rsidRPr="009C07B2" w:rsidTr="008F0BC7">
        <w:trPr>
          <w:cnfStyle w:val="000000100000"/>
        </w:trPr>
        <w:tc>
          <w:tcPr>
            <w:cnfStyle w:val="001000000000"/>
            <w:tcW w:w="4248" w:type="dxa"/>
          </w:tcPr>
          <w:p w:rsidR="00BF4CA3" w:rsidRPr="009C07B2" w:rsidRDefault="00551309" w:rsidP="00551309">
            <w:pPr>
              <w:pStyle w:val="BodyText"/>
              <w:rPr>
                <w:b w:val="0"/>
              </w:rPr>
            </w:pPr>
            <w:r w:rsidRPr="009C07B2">
              <w:rPr>
                <w:b w:val="0"/>
              </w:rPr>
              <w:t>Protect an</w:t>
            </w:r>
            <w:r w:rsidR="00B32FBB">
              <w:rPr>
                <w:b w:val="0"/>
              </w:rPr>
              <w:t>d</w:t>
            </w:r>
            <w:r w:rsidRPr="009C07B2">
              <w:rPr>
                <w:b w:val="0"/>
              </w:rPr>
              <w:t xml:space="preserve"> improve water quality for all beneficial uses, consistent with the Basin Plan.</w:t>
            </w:r>
          </w:p>
        </w:tc>
        <w:tc>
          <w:tcPr>
            <w:tcW w:w="5328" w:type="dxa"/>
          </w:tcPr>
          <w:p w:rsidR="00BF4CA3" w:rsidRDefault="00B32FBB" w:rsidP="00B32FBB">
            <w:pPr>
              <w:pStyle w:val="BodyText"/>
              <w:cnfStyle w:val="000000100000"/>
            </w:pPr>
            <w:r>
              <w:t>1. New 303(d) listings and / or delistings</w:t>
            </w:r>
          </w:p>
          <w:p w:rsidR="00B32FBB" w:rsidRPr="009C07B2" w:rsidRDefault="00B32FBB" w:rsidP="008F0BC7">
            <w:pPr>
              <w:pStyle w:val="BodyText"/>
              <w:cnfStyle w:val="000000100000"/>
            </w:pPr>
            <w:r>
              <w:t xml:space="preserve">2. </w:t>
            </w:r>
            <w:r w:rsidR="008F0BC7">
              <w:t xml:space="preserve">Surface water and groundwater quality </w:t>
            </w:r>
          </w:p>
        </w:tc>
      </w:tr>
      <w:tr w:rsidR="00BF4CA3" w:rsidRPr="009C07B2" w:rsidTr="008F0BC7">
        <w:trPr>
          <w:cnfStyle w:val="000000010000"/>
        </w:trPr>
        <w:tc>
          <w:tcPr>
            <w:cnfStyle w:val="001000000000"/>
            <w:tcW w:w="4248" w:type="dxa"/>
          </w:tcPr>
          <w:p w:rsidR="00BF4CA3" w:rsidRPr="009C07B2" w:rsidRDefault="00551309" w:rsidP="00551309">
            <w:pPr>
              <w:pStyle w:val="BodyText"/>
              <w:rPr>
                <w:b w:val="0"/>
              </w:rPr>
            </w:pPr>
            <w:r w:rsidRPr="009C07B2">
              <w:rPr>
                <w:b w:val="0"/>
              </w:rPr>
              <w:t xml:space="preserve">Minimize </w:t>
            </w:r>
            <w:r w:rsidR="008F0BC7" w:rsidRPr="009C07B2">
              <w:rPr>
                <w:b w:val="0"/>
              </w:rPr>
              <w:t>potential</w:t>
            </w:r>
            <w:r w:rsidRPr="009C07B2">
              <w:rPr>
                <w:b w:val="0"/>
              </w:rPr>
              <w:t xml:space="preserve"> for groundwater overdraft.</w:t>
            </w:r>
          </w:p>
        </w:tc>
        <w:tc>
          <w:tcPr>
            <w:tcW w:w="5328" w:type="dxa"/>
          </w:tcPr>
          <w:p w:rsidR="00BF4CA3" w:rsidRPr="009C07B2" w:rsidRDefault="00852FF1" w:rsidP="00852FF1">
            <w:pPr>
              <w:pStyle w:val="BodyText"/>
              <w:cnfStyle w:val="000000010000"/>
            </w:pPr>
            <w:r>
              <w:t>1. G</w:t>
            </w:r>
            <w:r w:rsidRPr="00852FF1">
              <w:t xml:space="preserve">roundwater surface elevation </w:t>
            </w:r>
          </w:p>
        </w:tc>
      </w:tr>
      <w:tr w:rsidR="00BF4CA3" w:rsidRPr="009C07B2" w:rsidTr="008F0BC7">
        <w:trPr>
          <w:cnfStyle w:val="000000100000"/>
        </w:trPr>
        <w:tc>
          <w:tcPr>
            <w:cnfStyle w:val="001000000000"/>
            <w:tcW w:w="4248" w:type="dxa"/>
          </w:tcPr>
          <w:p w:rsidR="00BF4CA3" w:rsidRPr="009C07B2" w:rsidRDefault="00551309" w:rsidP="00551309">
            <w:pPr>
              <w:pStyle w:val="BodyText"/>
              <w:rPr>
                <w:b w:val="0"/>
              </w:rPr>
            </w:pPr>
            <w:r w:rsidRPr="009C07B2">
              <w:rPr>
                <w:b w:val="0"/>
              </w:rPr>
              <w:t>Protect, restore, and improve natural resources.</w:t>
            </w:r>
          </w:p>
        </w:tc>
        <w:tc>
          <w:tcPr>
            <w:tcW w:w="5328" w:type="dxa"/>
          </w:tcPr>
          <w:p w:rsidR="00BF4CA3" w:rsidRDefault="00EB20DC" w:rsidP="000D0F8B">
            <w:pPr>
              <w:pStyle w:val="BodyText"/>
              <w:cnfStyle w:val="000000100000"/>
            </w:pPr>
            <w:r>
              <w:t>1. Acres of habitat protection / restoration / enhancement completed per year</w:t>
            </w:r>
          </w:p>
          <w:p w:rsidR="008F0BC7" w:rsidRPr="009C07B2" w:rsidRDefault="008F0BC7" w:rsidP="005F33E0">
            <w:pPr>
              <w:pStyle w:val="BodyText"/>
              <w:cnfStyle w:val="000000100000"/>
            </w:pPr>
            <w:r>
              <w:t xml:space="preserve">2. </w:t>
            </w:r>
            <w:r w:rsidR="005F33E0">
              <w:t xml:space="preserve">Development trends </w:t>
            </w:r>
            <w:r w:rsidR="005F33E0" w:rsidRPr="005F33E0">
              <w:t xml:space="preserve">in the largest </w:t>
            </w:r>
            <w:r w:rsidR="005F33E0">
              <w:t xml:space="preserve">and </w:t>
            </w:r>
            <w:r w:rsidR="005F33E0" w:rsidRPr="005F33E0">
              <w:t>most ecologically sensitive areas of Merced County</w:t>
            </w:r>
            <w:r w:rsidR="005F33E0">
              <w:t xml:space="preserve"> (</w:t>
            </w:r>
            <w:r w:rsidR="005F33E0" w:rsidRPr="005F33E0">
              <w:t>including the Grasslands Ecological Area, Merced River riparian corridor, and San Joaquin River corridor</w:t>
            </w:r>
            <w:r w:rsidR="005F33E0">
              <w:t>)</w:t>
            </w:r>
          </w:p>
        </w:tc>
      </w:tr>
      <w:tr w:rsidR="00BF4CA3" w:rsidRPr="009C07B2" w:rsidTr="008F0BC7">
        <w:trPr>
          <w:cnfStyle w:val="000000010000"/>
        </w:trPr>
        <w:tc>
          <w:tcPr>
            <w:cnfStyle w:val="001000000000"/>
            <w:tcW w:w="4248" w:type="dxa"/>
          </w:tcPr>
          <w:p w:rsidR="00BF4CA3" w:rsidRPr="009C07B2" w:rsidRDefault="00317779" w:rsidP="00317779">
            <w:pPr>
              <w:pStyle w:val="BodyText"/>
              <w:rPr>
                <w:b w:val="0"/>
              </w:rPr>
            </w:pPr>
            <w:r w:rsidRPr="009C07B2">
              <w:rPr>
                <w:b w:val="0"/>
              </w:rPr>
              <w:t>Protect groundwater and surface water resources from contamination.</w:t>
            </w:r>
          </w:p>
        </w:tc>
        <w:tc>
          <w:tcPr>
            <w:tcW w:w="5328" w:type="dxa"/>
          </w:tcPr>
          <w:p w:rsidR="00BF4CA3" w:rsidRPr="009C07B2" w:rsidRDefault="00EB20DC" w:rsidP="008F0BC7">
            <w:pPr>
              <w:pStyle w:val="BodyText"/>
              <w:cnfStyle w:val="000000010000"/>
            </w:pPr>
            <w:r>
              <w:t xml:space="preserve">1. </w:t>
            </w:r>
            <w:r w:rsidR="008F0BC7">
              <w:t>Number of programs employed / dollars committed to pollution prevention programs</w:t>
            </w:r>
          </w:p>
        </w:tc>
      </w:tr>
      <w:tr w:rsidR="00317779" w:rsidRPr="009C07B2" w:rsidTr="008F0BC7">
        <w:trPr>
          <w:cnfStyle w:val="000000100000"/>
        </w:trPr>
        <w:tc>
          <w:tcPr>
            <w:cnfStyle w:val="001000000000"/>
            <w:tcW w:w="4248" w:type="dxa"/>
          </w:tcPr>
          <w:p w:rsidR="00317779" w:rsidRPr="009C07B2" w:rsidRDefault="00317779" w:rsidP="00317779">
            <w:pPr>
              <w:pStyle w:val="BodyText"/>
              <w:rPr>
                <w:b w:val="0"/>
              </w:rPr>
            </w:pPr>
            <w:r w:rsidRPr="009C07B2">
              <w:rPr>
                <w:b w:val="0"/>
              </w:rPr>
              <w:t>Address water-related needs of disadvantaged communities</w:t>
            </w:r>
            <w:r w:rsidR="008F0BC7">
              <w:rPr>
                <w:b w:val="0"/>
              </w:rPr>
              <w:t xml:space="preserve"> (DACs)</w:t>
            </w:r>
            <w:r w:rsidRPr="009C07B2">
              <w:rPr>
                <w:b w:val="0"/>
              </w:rPr>
              <w:t>.</w:t>
            </w:r>
          </w:p>
        </w:tc>
        <w:tc>
          <w:tcPr>
            <w:tcW w:w="5328" w:type="dxa"/>
          </w:tcPr>
          <w:p w:rsidR="00317779" w:rsidRPr="009C07B2" w:rsidRDefault="008F0BC7" w:rsidP="000D0F8B">
            <w:pPr>
              <w:pStyle w:val="BodyText"/>
              <w:cnfStyle w:val="000000100000"/>
            </w:pPr>
            <w:r>
              <w:t>1. Projects implemented that focus on meeting critical water-related needs of DACs.</w:t>
            </w:r>
          </w:p>
        </w:tc>
      </w:tr>
      <w:tr w:rsidR="00317779" w:rsidRPr="009C07B2" w:rsidTr="008F0BC7">
        <w:trPr>
          <w:cnfStyle w:val="000000010000"/>
        </w:trPr>
        <w:tc>
          <w:tcPr>
            <w:cnfStyle w:val="001000000000"/>
            <w:tcW w:w="4248" w:type="dxa"/>
          </w:tcPr>
          <w:p w:rsidR="00317779" w:rsidRPr="009C07B2" w:rsidRDefault="00317779" w:rsidP="000D0F8B">
            <w:pPr>
              <w:pStyle w:val="BodyText"/>
              <w:rPr>
                <w:b w:val="0"/>
              </w:rPr>
            </w:pPr>
            <w:r w:rsidRPr="009C07B2">
              <w:rPr>
                <w:b w:val="0"/>
              </w:rPr>
              <w:t>Minimize flooding impacts.</w:t>
            </w:r>
          </w:p>
        </w:tc>
        <w:tc>
          <w:tcPr>
            <w:tcW w:w="5328" w:type="dxa"/>
          </w:tcPr>
          <w:p w:rsidR="00317779" w:rsidRDefault="008F0BC7" w:rsidP="008F0BC7">
            <w:pPr>
              <w:pStyle w:val="BodyText"/>
              <w:cnfStyle w:val="000000010000"/>
            </w:pPr>
            <w:r>
              <w:t>1. F</w:t>
            </w:r>
            <w:r w:rsidRPr="008F0BC7">
              <w:t>lows at the Black Rascal Creek diversion</w:t>
            </w:r>
          </w:p>
          <w:p w:rsidR="008F0BC7" w:rsidRPr="009C07B2" w:rsidRDefault="008F0BC7" w:rsidP="008F0BC7">
            <w:pPr>
              <w:pStyle w:val="BodyText"/>
              <w:cnfStyle w:val="000000010000"/>
            </w:pPr>
            <w:r>
              <w:t>2. R</w:t>
            </w:r>
            <w:r w:rsidRPr="008F0BC7">
              <w:t xml:space="preserve">ecommendations </w:t>
            </w:r>
            <w:r>
              <w:t xml:space="preserve">implemented to </w:t>
            </w:r>
            <w:r w:rsidRPr="008F0BC7">
              <w:t>mitigat</w:t>
            </w:r>
            <w:r>
              <w:t>e</w:t>
            </w:r>
            <w:r w:rsidRPr="008F0BC7">
              <w:t xml:space="preserve"> nuisance flooding in problem areas </w:t>
            </w:r>
          </w:p>
        </w:tc>
      </w:tr>
      <w:tr w:rsidR="00317779" w:rsidRPr="009C07B2" w:rsidTr="008F0BC7">
        <w:trPr>
          <w:cnfStyle w:val="000000100000"/>
        </w:trPr>
        <w:tc>
          <w:tcPr>
            <w:cnfStyle w:val="001000000000"/>
            <w:tcW w:w="4248" w:type="dxa"/>
          </w:tcPr>
          <w:p w:rsidR="00317779" w:rsidRPr="009C07B2" w:rsidRDefault="00317779" w:rsidP="00317779">
            <w:pPr>
              <w:pStyle w:val="BodyText"/>
              <w:rPr>
                <w:b w:val="0"/>
              </w:rPr>
            </w:pPr>
            <w:r w:rsidRPr="009C07B2">
              <w:rPr>
                <w:b w:val="0"/>
              </w:rPr>
              <w:t>Improve coordination of land use and water resources planning.</w:t>
            </w:r>
          </w:p>
        </w:tc>
        <w:tc>
          <w:tcPr>
            <w:tcW w:w="5328" w:type="dxa"/>
          </w:tcPr>
          <w:p w:rsidR="00317779" w:rsidRDefault="008F0BC7" w:rsidP="000D0F8B">
            <w:pPr>
              <w:pStyle w:val="BodyText"/>
              <w:cnfStyle w:val="000000100000"/>
            </w:pPr>
            <w:r>
              <w:t>1. Number of cooperative planning meetings held between land use and water resource planning entities</w:t>
            </w:r>
          </w:p>
          <w:p w:rsidR="008F0BC7" w:rsidRPr="009C07B2" w:rsidRDefault="008F0BC7" w:rsidP="008F0BC7">
            <w:pPr>
              <w:pStyle w:val="BodyText"/>
              <w:cnfStyle w:val="000000100000"/>
            </w:pPr>
            <w:r>
              <w:t>2. Number of General Plans with water resource elements</w:t>
            </w:r>
          </w:p>
        </w:tc>
      </w:tr>
      <w:tr w:rsidR="00317779" w:rsidRPr="009C07B2" w:rsidTr="008F0BC7">
        <w:trPr>
          <w:cnfStyle w:val="000000010000"/>
        </w:trPr>
        <w:tc>
          <w:tcPr>
            <w:cnfStyle w:val="001000000000"/>
            <w:tcW w:w="4248" w:type="dxa"/>
          </w:tcPr>
          <w:p w:rsidR="00317779" w:rsidRPr="009C07B2" w:rsidRDefault="00B83E47" w:rsidP="00B83E47">
            <w:pPr>
              <w:pStyle w:val="BodyText"/>
              <w:rPr>
                <w:b w:val="0"/>
              </w:rPr>
            </w:pPr>
            <w:r>
              <w:rPr>
                <w:b w:val="0"/>
              </w:rPr>
              <w:t>Protect and enhance water-based recreation opportunities.</w:t>
            </w:r>
          </w:p>
        </w:tc>
        <w:tc>
          <w:tcPr>
            <w:tcW w:w="5328" w:type="dxa"/>
          </w:tcPr>
          <w:p w:rsidR="00317779" w:rsidRPr="009C07B2" w:rsidRDefault="008F0BC7" w:rsidP="000D0F8B">
            <w:pPr>
              <w:pStyle w:val="BodyText"/>
              <w:cnfStyle w:val="000000010000"/>
            </w:pPr>
            <w:r>
              <w:t xml:space="preserve">1. Number of new projects providing new or enhanced water-based recreation opportunities </w:t>
            </w:r>
          </w:p>
        </w:tc>
      </w:tr>
      <w:tr w:rsidR="00B83E47" w:rsidRPr="009C07B2" w:rsidTr="008F0BC7">
        <w:trPr>
          <w:cnfStyle w:val="000000100000"/>
        </w:trPr>
        <w:tc>
          <w:tcPr>
            <w:cnfStyle w:val="001000000000"/>
            <w:tcW w:w="4248" w:type="dxa"/>
          </w:tcPr>
          <w:p w:rsidR="00B83E47" w:rsidRPr="00B83E47" w:rsidRDefault="00B83E47" w:rsidP="00B83E47">
            <w:pPr>
              <w:pStyle w:val="BodyText"/>
              <w:rPr>
                <w:b w:val="0"/>
              </w:rPr>
            </w:pPr>
            <w:r>
              <w:rPr>
                <w:b w:val="0"/>
              </w:rPr>
              <w:t>Minimize stormwater impacts on water quality.</w:t>
            </w:r>
          </w:p>
        </w:tc>
        <w:tc>
          <w:tcPr>
            <w:tcW w:w="5328" w:type="dxa"/>
          </w:tcPr>
          <w:p w:rsidR="008F0BC7" w:rsidRDefault="008F0BC7" w:rsidP="008F0BC7">
            <w:pPr>
              <w:pStyle w:val="BodyText"/>
              <w:cnfStyle w:val="000000100000"/>
            </w:pPr>
            <w:r>
              <w:t>1. Pollutant discharge events from stormwater systems</w:t>
            </w:r>
          </w:p>
          <w:p w:rsidR="00B83E47" w:rsidRPr="009C07B2" w:rsidRDefault="008F0BC7" w:rsidP="008F0BC7">
            <w:pPr>
              <w:pStyle w:val="BodyText"/>
              <w:cnfStyle w:val="000000100000"/>
            </w:pPr>
            <w:r>
              <w:t>2. New 303(d) listings and / or delistings</w:t>
            </w:r>
          </w:p>
        </w:tc>
      </w:tr>
      <w:tr w:rsidR="008F0BC7" w:rsidRPr="009C07B2" w:rsidTr="008F0BC7">
        <w:trPr>
          <w:cnfStyle w:val="000000010000"/>
        </w:trPr>
        <w:tc>
          <w:tcPr>
            <w:cnfStyle w:val="001000000000"/>
            <w:tcW w:w="4248" w:type="dxa"/>
          </w:tcPr>
          <w:p w:rsidR="008F0BC7" w:rsidRPr="008F0BC7" w:rsidRDefault="008F0BC7" w:rsidP="008F0BC7">
            <w:pPr>
              <w:pStyle w:val="BodyText"/>
              <w:rPr>
                <w:b w:val="0"/>
              </w:rPr>
            </w:pPr>
            <w:r>
              <w:rPr>
                <w:b w:val="0"/>
              </w:rPr>
              <w:t>Establish and maintain e</w:t>
            </w:r>
            <w:r w:rsidRPr="008F0BC7">
              <w:rPr>
                <w:b w:val="0"/>
              </w:rPr>
              <w:t>ffective</w:t>
            </w:r>
            <w:r>
              <w:rPr>
                <w:b w:val="0"/>
              </w:rPr>
              <w:t xml:space="preserve"> communication among water resource </w:t>
            </w:r>
            <w:r>
              <w:rPr>
                <w:b w:val="0"/>
              </w:rPr>
              <w:lastRenderedPageBreak/>
              <w:t>stakeholders in the Region.</w:t>
            </w:r>
          </w:p>
        </w:tc>
        <w:tc>
          <w:tcPr>
            <w:tcW w:w="5328" w:type="dxa"/>
          </w:tcPr>
          <w:p w:rsidR="008F0BC7" w:rsidRDefault="008F0BC7" w:rsidP="008F0BC7">
            <w:pPr>
              <w:pStyle w:val="BodyText"/>
              <w:cnfStyle w:val="000000010000"/>
            </w:pPr>
            <w:r>
              <w:lastRenderedPageBreak/>
              <w:t>1. Number of stakeholders and members of the public attending IRWM-related meetings</w:t>
            </w:r>
          </w:p>
          <w:p w:rsidR="008F0BC7" w:rsidRPr="009C07B2" w:rsidRDefault="008F0BC7" w:rsidP="008F0BC7">
            <w:pPr>
              <w:pStyle w:val="BodyText"/>
              <w:cnfStyle w:val="000000010000"/>
            </w:pPr>
            <w:r>
              <w:lastRenderedPageBreak/>
              <w:t>2. Number of collaborative projects jointly implemented by multiple entities</w:t>
            </w:r>
          </w:p>
        </w:tc>
      </w:tr>
      <w:tr w:rsidR="00317779" w:rsidRPr="009C07B2" w:rsidTr="008F0BC7">
        <w:trPr>
          <w:cnfStyle w:val="000000100000"/>
          <w:trHeight w:val="736"/>
        </w:trPr>
        <w:tc>
          <w:tcPr>
            <w:cnfStyle w:val="001000000000"/>
            <w:tcW w:w="4248" w:type="dxa"/>
          </w:tcPr>
          <w:p w:rsidR="00317779" w:rsidRPr="009C07B2" w:rsidRDefault="00B83E47" w:rsidP="000D0F8B">
            <w:pPr>
              <w:pStyle w:val="BodyText"/>
              <w:rPr>
                <w:b w:val="0"/>
              </w:rPr>
            </w:pPr>
            <w:r w:rsidRPr="00B83E47">
              <w:rPr>
                <w:b w:val="0"/>
              </w:rPr>
              <w:lastRenderedPageBreak/>
              <w:t>Effectively address climate change adaptation and/or mitigation in water resource management</w:t>
            </w:r>
            <w:r>
              <w:rPr>
                <w:b w:val="0"/>
              </w:rPr>
              <w:t>.</w:t>
            </w:r>
          </w:p>
        </w:tc>
        <w:tc>
          <w:tcPr>
            <w:tcW w:w="5328" w:type="dxa"/>
          </w:tcPr>
          <w:p w:rsidR="00317779" w:rsidRPr="009C07B2" w:rsidRDefault="008F0BC7" w:rsidP="000D0F8B">
            <w:pPr>
              <w:pStyle w:val="BodyText"/>
              <w:cnfStyle w:val="000000100000"/>
            </w:pPr>
            <w:r>
              <w:t>1. Number of projects implemented that consider climate change</w:t>
            </w:r>
          </w:p>
        </w:tc>
      </w:tr>
    </w:tbl>
    <w:p w:rsidR="000D0F8B" w:rsidRPr="000D0F8B" w:rsidRDefault="000D0F8B" w:rsidP="008F0BC7">
      <w:pPr>
        <w:pStyle w:val="BodyText"/>
      </w:pPr>
    </w:p>
    <w:sectPr w:rsidR="000D0F8B" w:rsidRPr="000D0F8B" w:rsidSect="00C17424">
      <w:headerReference w:type="default" r:id="rId19"/>
      <w:footerReference w:type="default" r:id="rId20"/>
      <w:headerReference w:type="first" r:id="rId21"/>
      <w:footerReference w:type="first" r:id="rId22"/>
      <w:pgSz w:w="12240" w:h="15840" w:code="1"/>
      <w:pgMar w:top="1440" w:right="1440" w:bottom="1440" w:left="1440" w:header="720"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2E4" w:rsidRDefault="00D472E4">
      <w:r>
        <w:separator/>
      </w:r>
    </w:p>
  </w:endnote>
  <w:endnote w:type="continuationSeparator" w:id="0">
    <w:p w:rsidR="00D472E4" w:rsidRDefault="00D47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721 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uturist">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278"/>
      <w:gridCol w:w="7858"/>
      <w:gridCol w:w="440"/>
    </w:tblGrid>
    <w:tr w:rsidR="00967068">
      <w:trPr>
        <w:trHeight w:val="360"/>
      </w:trPr>
      <w:tc>
        <w:tcPr>
          <w:tcW w:w="667" w:type="pct"/>
          <w:tcBorders>
            <w:top w:val="single" w:sz="12" w:space="0" w:color="auto"/>
            <w:left w:val="nil"/>
            <w:right w:val="nil"/>
          </w:tcBorders>
          <w:vAlign w:val="center"/>
        </w:tcPr>
        <w:p w:rsidR="00967068" w:rsidRPr="00C36D76" w:rsidRDefault="00C74E7E" w:rsidP="00EB5219">
          <w:pPr>
            <w:pStyle w:val="Footer"/>
            <w:spacing w:before="60"/>
            <w:rPr>
              <w:rStyle w:val="PageNumber"/>
              <w:rFonts w:cs="Arial"/>
              <w:b w:val="0"/>
              <w:color w:val="auto"/>
            </w:rPr>
          </w:pPr>
          <w:r w:rsidRPr="00C74E7E">
            <w:rPr>
              <w:rStyle w:val="PageNumber"/>
              <w:b w:val="0"/>
              <w:color w:val="auto"/>
            </w:rPr>
            <w:pict>
              <v:line id="_x0000_s2078" style="position:absolute;z-index:-251658240;mso-wrap-edited:f;mso-position-horizontal-relative:margin;mso-position-vertical-relative:page" from="-136.8pt,734.4pt" to="460.4pt,734.4pt" wrapcoords="-45 0 -45 0 21691 0 21691 0 -45 0" strokecolor="#004a94" strokeweight=".5pt">
                <w10:wrap anchorx="margin" anchory="page"/>
              </v:line>
            </w:pict>
          </w:r>
          <w:r w:rsidR="00F11259">
            <w:rPr>
              <w:rFonts w:cs="Arial"/>
              <w:b/>
              <w:sz w:val="18"/>
              <w:szCs w:val="18"/>
            </w:rPr>
            <w:t>June 2012</w:t>
          </w:r>
        </w:p>
      </w:tc>
      <w:tc>
        <w:tcPr>
          <w:tcW w:w="4103" w:type="pct"/>
          <w:tcBorders>
            <w:top w:val="single" w:sz="12" w:space="0" w:color="auto"/>
            <w:left w:val="nil"/>
          </w:tcBorders>
          <w:shd w:val="clear" w:color="auto" w:fill="auto"/>
        </w:tcPr>
        <w:p w:rsidR="00967068" w:rsidRDefault="00967068" w:rsidP="00967068">
          <w:pPr>
            <w:pStyle w:val="Footer"/>
            <w:tabs>
              <w:tab w:val="clear" w:pos="8640"/>
              <w:tab w:val="right" w:pos="13680"/>
            </w:tabs>
            <w:jc w:val="center"/>
            <w:rPr>
              <w:rFonts w:ascii="Futurist" w:hAnsi="Futurist"/>
            </w:rPr>
          </w:pPr>
        </w:p>
      </w:tc>
      <w:tc>
        <w:tcPr>
          <w:tcW w:w="230" w:type="pct"/>
          <w:tcBorders>
            <w:top w:val="single" w:sz="12" w:space="0" w:color="auto"/>
          </w:tcBorders>
          <w:shd w:val="clear" w:color="auto" w:fill="auto"/>
        </w:tcPr>
        <w:p w:rsidR="00967068" w:rsidRPr="00C36D76" w:rsidRDefault="00C74E7E" w:rsidP="00967068">
          <w:pPr>
            <w:pStyle w:val="Footer"/>
            <w:tabs>
              <w:tab w:val="clear" w:pos="8640"/>
              <w:tab w:val="right" w:pos="13680"/>
            </w:tabs>
            <w:spacing w:before="60"/>
            <w:jc w:val="center"/>
            <w:rPr>
              <w:rStyle w:val="PageNumber"/>
              <w:color w:val="auto"/>
            </w:rPr>
          </w:pPr>
          <w:r w:rsidRPr="00C36D76">
            <w:rPr>
              <w:rStyle w:val="PageNumber"/>
              <w:color w:val="auto"/>
            </w:rPr>
            <w:fldChar w:fldCharType="begin"/>
          </w:r>
          <w:r w:rsidR="00967068" w:rsidRPr="00C36D76">
            <w:rPr>
              <w:rStyle w:val="PageNumber"/>
              <w:color w:val="auto"/>
            </w:rPr>
            <w:instrText xml:space="preserve"> PAGE </w:instrText>
          </w:r>
          <w:r w:rsidRPr="00C36D76">
            <w:rPr>
              <w:rStyle w:val="PageNumber"/>
              <w:color w:val="auto"/>
            </w:rPr>
            <w:fldChar w:fldCharType="separate"/>
          </w:r>
          <w:r w:rsidR="00451932">
            <w:rPr>
              <w:rStyle w:val="PageNumber"/>
              <w:noProof/>
              <w:color w:val="auto"/>
            </w:rPr>
            <w:t>2</w:t>
          </w:r>
          <w:r w:rsidRPr="00C36D76">
            <w:rPr>
              <w:rStyle w:val="PageNumber"/>
              <w:color w:val="auto"/>
            </w:rPr>
            <w:fldChar w:fldCharType="end"/>
          </w:r>
        </w:p>
      </w:tc>
    </w:tr>
    <w:tr w:rsidR="00967068">
      <w:tc>
        <w:tcPr>
          <w:tcW w:w="5000" w:type="pct"/>
          <w:gridSpan w:val="3"/>
          <w:tcBorders>
            <w:top w:val="nil"/>
            <w:left w:val="nil"/>
            <w:bottom w:val="nil"/>
            <w:right w:val="nil"/>
          </w:tcBorders>
        </w:tcPr>
        <w:p w:rsidR="00967068" w:rsidRPr="00DE4491" w:rsidRDefault="00967068" w:rsidP="00967068">
          <w:pPr>
            <w:pStyle w:val="Footer"/>
          </w:pPr>
        </w:p>
      </w:tc>
    </w:tr>
  </w:tbl>
  <w:p w:rsidR="00DE4491" w:rsidRPr="00DE4491" w:rsidRDefault="00DE4491" w:rsidP="00DF385A">
    <w:pPr>
      <w:pStyle w:val="Footer"/>
      <w:tabs>
        <w:tab w:val="clear" w:pos="4320"/>
        <w:tab w:val="clear" w:pos="8640"/>
        <w:tab w:val="righ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278"/>
      <w:gridCol w:w="7858"/>
      <w:gridCol w:w="440"/>
    </w:tblGrid>
    <w:tr w:rsidR="00967068">
      <w:trPr>
        <w:trHeight w:val="360"/>
      </w:trPr>
      <w:tc>
        <w:tcPr>
          <w:tcW w:w="667" w:type="pct"/>
          <w:tcBorders>
            <w:top w:val="single" w:sz="12" w:space="0" w:color="auto"/>
            <w:left w:val="nil"/>
            <w:right w:val="nil"/>
          </w:tcBorders>
        </w:tcPr>
        <w:p w:rsidR="00967068" w:rsidRPr="00C36D76" w:rsidRDefault="00C74E7E" w:rsidP="0018122D">
          <w:pPr>
            <w:pStyle w:val="Footer"/>
            <w:spacing w:before="60"/>
            <w:rPr>
              <w:rStyle w:val="PageNumber"/>
              <w:rFonts w:cs="Arial"/>
              <w:b w:val="0"/>
              <w:color w:val="auto"/>
            </w:rPr>
          </w:pPr>
          <w:r w:rsidRPr="00C74E7E">
            <w:rPr>
              <w:rStyle w:val="PageNumber"/>
              <w:b w:val="0"/>
              <w:color w:val="auto"/>
            </w:rPr>
            <w:pict>
              <v:line id="_x0000_s2077" style="position:absolute;z-index:-251659264;mso-wrap-edited:f;mso-position-horizontal-relative:margin;mso-position-vertical-relative:page" from="-136.8pt,734.4pt" to="460.4pt,734.4pt" wrapcoords="-45 0 -45 0 21691 0 21691 0 -45 0" strokecolor="#004a94" strokeweight=".5pt">
                <w10:wrap anchorx="margin" anchory="page"/>
              </v:line>
            </w:pict>
          </w:r>
          <w:r w:rsidR="00F11259">
            <w:rPr>
              <w:rFonts w:cs="Arial"/>
              <w:b/>
              <w:sz w:val="18"/>
              <w:szCs w:val="18"/>
            </w:rPr>
            <w:t>June 2012</w:t>
          </w:r>
        </w:p>
      </w:tc>
      <w:tc>
        <w:tcPr>
          <w:tcW w:w="4103" w:type="pct"/>
          <w:tcBorders>
            <w:top w:val="single" w:sz="12" w:space="0" w:color="auto"/>
            <w:left w:val="nil"/>
          </w:tcBorders>
          <w:shd w:val="clear" w:color="auto" w:fill="auto"/>
        </w:tcPr>
        <w:p w:rsidR="00967068" w:rsidRDefault="00967068" w:rsidP="0018122D">
          <w:pPr>
            <w:pStyle w:val="Footer"/>
            <w:tabs>
              <w:tab w:val="clear" w:pos="8640"/>
              <w:tab w:val="right" w:pos="13680"/>
            </w:tabs>
            <w:jc w:val="center"/>
            <w:rPr>
              <w:rFonts w:ascii="Futurist" w:hAnsi="Futurist"/>
            </w:rPr>
          </w:pPr>
        </w:p>
      </w:tc>
      <w:tc>
        <w:tcPr>
          <w:tcW w:w="230" w:type="pct"/>
          <w:tcBorders>
            <w:top w:val="single" w:sz="12" w:space="0" w:color="auto"/>
          </w:tcBorders>
          <w:shd w:val="clear" w:color="auto" w:fill="auto"/>
        </w:tcPr>
        <w:p w:rsidR="00967068" w:rsidRPr="00C36D76" w:rsidRDefault="00C74E7E" w:rsidP="0018122D">
          <w:pPr>
            <w:pStyle w:val="Footer"/>
            <w:tabs>
              <w:tab w:val="clear" w:pos="8640"/>
              <w:tab w:val="right" w:pos="13680"/>
            </w:tabs>
            <w:spacing w:before="60"/>
            <w:jc w:val="center"/>
            <w:rPr>
              <w:rStyle w:val="PageNumber"/>
              <w:color w:val="auto"/>
            </w:rPr>
          </w:pPr>
          <w:r w:rsidRPr="00C36D76">
            <w:rPr>
              <w:rStyle w:val="PageNumber"/>
              <w:color w:val="auto"/>
            </w:rPr>
            <w:fldChar w:fldCharType="begin"/>
          </w:r>
          <w:r w:rsidR="00967068" w:rsidRPr="00C36D76">
            <w:rPr>
              <w:rStyle w:val="PageNumber"/>
              <w:color w:val="auto"/>
            </w:rPr>
            <w:instrText xml:space="preserve"> PAGE </w:instrText>
          </w:r>
          <w:r w:rsidRPr="00C36D76">
            <w:rPr>
              <w:rStyle w:val="PageNumber"/>
              <w:color w:val="auto"/>
            </w:rPr>
            <w:fldChar w:fldCharType="separate"/>
          </w:r>
          <w:r w:rsidR="00451932">
            <w:rPr>
              <w:rStyle w:val="PageNumber"/>
              <w:noProof/>
              <w:color w:val="auto"/>
            </w:rPr>
            <w:t>1</w:t>
          </w:r>
          <w:r w:rsidRPr="00C36D76">
            <w:rPr>
              <w:rStyle w:val="PageNumber"/>
              <w:color w:val="auto"/>
            </w:rPr>
            <w:fldChar w:fldCharType="end"/>
          </w:r>
        </w:p>
      </w:tc>
    </w:tr>
    <w:tr w:rsidR="00DF385A">
      <w:tc>
        <w:tcPr>
          <w:tcW w:w="5000" w:type="pct"/>
          <w:gridSpan w:val="3"/>
          <w:tcBorders>
            <w:top w:val="nil"/>
            <w:left w:val="nil"/>
            <w:bottom w:val="nil"/>
            <w:right w:val="nil"/>
          </w:tcBorders>
        </w:tcPr>
        <w:p w:rsidR="00DF385A" w:rsidRPr="00DE4491" w:rsidRDefault="00DF385A" w:rsidP="0018122D">
          <w:pPr>
            <w:pStyle w:val="Footer"/>
          </w:pPr>
        </w:p>
      </w:tc>
    </w:tr>
  </w:tbl>
  <w:p w:rsidR="001321C3" w:rsidRDefault="001321C3" w:rsidP="00DF385A">
    <w:pPr>
      <w:pStyle w:val="Footer"/>
      <w:tabs>
        <w:tab w:val="clear" w:pos="4320"/>
        <w:tab w:val="clear" w:pos="8640"/>
        <w:tab w:val="right" w:pos="9360"/>
      </w:tabs>
      <w:spacing w:after="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758"/>
      <w:gridCol w:w="10812"/>
      <w:gridCol w:w="606"/>
    </w:tblGrid>
    <w:tr w:rsidR="005F33E0">
      <w:trPr>
        <w:trHeight w:val="360"/>
      </w:trPr>
      <w:tc>
        <w:tcPr>
          <w:tcW w:w="667" w:type="pct"/>
          <w:tcBorders>
            <w:top w:val="single" w:sz="12" w:space="0" w:color="auto"/>
            <w:left w:val="nil"/>
            <w:right w:val="nil"/>
          </w:tcBorders>
          <w:vAlign w:val="center"/>
        </w:tcPr>
        <w:p w:rsidR="005F33E0" w:rsidRPr="00C36D76" w:rsidRDefault="00C74E7E" w:rsidP="00EB5219">
          <w:pPr>
            <w:pStyle w:val="Footer"/>
            <w:spacing w:before="60"/>
            <w:rPr>
              <w:rStyle w:val="PageNumber"/>
              <w:rFonts w:cs="Arial"/>
              <w:b w:val="0"/>
              <w:color w:val="auto"/>
            </w:rPr>
          </w:pPr>
          <w:r w:rsidRPr="00C74E7E">
            <w:rPr>
              <w:rStyle w:val="PageNumber"/>
              <w:b w:val="0"/>
              <w:color w:val="auto"/>
            </w:rPr>
            <w:pict>
              <v:line id="_x0000_s2087" style="position:absolute;z-index:-251643904;mso-wrap-edited:f;mso-position-horizontal-relative:margin;mso-position-vertical-relative:page" from="-136.8pt,734.4pt" to="460.4pt,734.4pt" wrapcoords="-45 0 -45 0 21691 0 21691 0 -45 0" strokecolor="#004a94" strokeweight=".5pt">
                <w10:wrap anchorx="margin" anchory="page"/>
              </v:line>
            </w:pict>
          </w:r>
          <w:r w:rsidR="005F33E0">
            <w:rPr>
              <w:rFonts w:cs="Arial"/>
              <w:b/>
              <w:sz w:val="18"/>
              <w:szCs w:val="18"/>
            </w:rPr>
            <w:t>June 2012</w:t>
          </w:r>
        </w:p>
      </w:tc>
      <w:tc>
        <w:tcPr>
          <w:tcW w:w="4103" w:type="pct"/>
          <w:tcBorders>
            <w:top w:val="single" w:sz="12" w:space="0" w:color="auto"/>
            <w:left w:val="nil"/>
          </w:tcBorders>
          <w:shd w:val="clear" w:color="auto" w:fill="auto"/>
        </w:tcPr>
        <w:p w:rsidR="005F33E0" w:rsidRDefault="005F33E0" w:rsidP="00967068">
          <w:pPr>
            <w:pStyle w:val="Footer"/>
            <w:tabs>
              <w:tab w:val="clear" w:pos="8640"/>
              <w:tab w:val="right" w:pos="13680"/>
            </w:tabs>
            <w:jc w:val="center"/>
            <w:rPr>
              <w:rFonts w:ascii="Futurist" w:hAnsi="Futurist"/>
            </w:rPr>
          </w:pPr>
        </w:p>
      </w:tc>
      <w:tc>
        <w:tcPr>
          <w:tcW w:w="230" w:type="pct"/>
          <w:tcBorders>
            <w:top w:val="single" w:sz="12" w:space="0" w:color="auto"/>
          </w:tcBorders>
          <w:shd w:val="clear" w:color="auto" w:fill="auto"/>
        </w:tcPr>
        <w:p w:rsidR="005F33E0" w:rsidRPr="00C36D76" w:rsidRDefault="00C74E7E" w:rsidP="00967068">
          <w:pPr>
            <w:pStyle w:val="Footer"/>
            <w:tabs>
              <w:tab w:val="clear" w:pos="8640"/>
              <w:tab w:val="right" w:pos="13680"/>
            </w:tabs>
            <w:spacing w:before="60"/>
            <w:jc w:val="center"/>
            <w:rPr>
              <w:rStyle w:val="PageNumber"/>
              <w:color w:val="auto"/>
            </w:rPr>
          </w:pPr>
          <w:r w:rsidRPr="00C36D76">
            <w:rPr>
              <w:rStyle w:val="PageNumber"/>
              <w:color w:val="auto"/>
            </w:rPr>
            <w:fldChar w:fldCharType="begin"/>
          </w:r>
          <w:r w:rsidR="005F33E0" w:rsidRPr="00C36D76">
            <w:rPr>
              <w:rStyle w:val="PageNumber"/>
              <w:color w:val="auto"/>
            </w:rPr>
            <w:instrText xml:space="preserve"> PAGE </w:instrText>
          </w:r>
          <w:r w:rsidRPr="00C36D76">
            <w:rPr>
              <w:rStyle w:val="PageNumber"/>
              <w:color w:val="auto"/>
            </w:rPr>
            <w:fldChar w:fldCharType="separate"/>
          </w:r>
          <w:r w:rsidR="00451932">
            <w:rPr>
              <w:rStyle w:val="PageNumber"/>
              <w:noProof/>
              <w:color w:val="auto"/>
            </w:rPr>
            <w:t>6</w:t>
          </w:r>
          <w:r w:rsidRPr="00C36D76">
            <w:rPr>
              <w:rStyle w:val="PageNumber"/>
              <w:color w:val="auto"/>
            </w:rPr>
            <w:fldChar w:fldCharType="end"/>
          </w:r>
        </w:p>
      </w:tc>
    </w:tr>
    <w:tr w:rsidR="005F33E0">
      <w:tc>
        <w:tcPr>
          <w:tcW w:w="5000" w:type="pct"/>
          <w:gridSpan w:val="3"/>
          <w:tcBorders>
            <w:top w:val="nil"/>
            <w:left w:val="nil"/>
            <w:bottom w:val="nil"/>
            <w:right w:val="nil"/>
          </w:tcBorders>
        </w:tcPr>
        <w:p w:rsidR="005F33E0" w:rsidRPr="00DE4491" w:rsidRDefault="005F33E0" w:rsidP="00967068">
          <w:pPr>
            <w:pStyle w:val="Footer"/>
          </w:pPr>
        </w:p>
      </w:tc>
    </w:tr>
  </w:tbl>
  <w:p w:rsidR="005F33E0" w:rsidRPr="00DE4491" w:rsidRDefault="005F33E0" w:rsidP="00DF385A">
    <w:pPr>
      <w:pStyle w:val="Footer"/>
      <w:tabs>
        <w:tab w:val="clear" w:pos="4320"/>
        <w:tab w:val="clear" w:pos="8640"/>
        <w:tab w:val="right" w:pos="936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758"/>
      <w:gridCol w:w="10812"/>
      <w:gridCol w:w="606"/>
    </w:tblGrid>
    <w:tr w:rsidR="005F33E0">
      <w:trPr>
        <w:trHeight w:val="360"/>
      </w:trPr>
      <w:tc>
        <w:tcPr>
          <w:tcW w:w="667" w:type="pct"/>
          <w:tcBorders>
            <w:top w:val="single" w:sz="12" w:space="0" w:color="auto"/>
            <w:left w:val="nil"/>
            <w:right w:val="nil"/>
          </w:tcBorders>
        </w:tcPr>
        <w:p w:rsidR="005F33E0" w:rsidRPr="00C36D76" w:rsidRDefault="00C74E7E" w:rsidP="0018122D">
          <w:pPr>
            <w:pStyle w:val="Footer"/>
            <w:spacing w:before="60"/>
            <w:rPr>
              <w:rStyle w:val="PageNumber"/>
              <w:rFonts w:cs="Arial"/>
              <w:b w:val="0"/>
              <w:color w:val="auto"/>
            </w:rPr>
          </w:pPr>
          <w:r w:rsidRPr="00C74E7E">
            <w:rPr>
              <w:rStyle w:val="PageNumber"/>
              <w:b w:val="0"/>
              <w:color w:val="auto"/>
            </w:rPr>
            <w:pict>
              <v:line id="_x0000_s2092" style="position:absolute;z-index:-251633664;mso-wrap-edited:f;mso-position-horizontal-relative:margin;mso-position-vertical-relative:page" from="-136.8pt,734.4pt" to="460.4pt,734.4pt" wrapcoords="-45 0 -45 0 21691 0 21691 0 -45 0" strokecolor="#004a94" strokeweight=".5pt">
                <w10:wrap anchorx="margin" anchory="page"/>
              </v:line>
            </w:pict>
          </w:r>
          <w:r w:rsidR="005F33E0">
            <w:rPr>
              <w:rFonts w:cs="Arial"/>
              <w:b/>
              <w:sz w:val="18"/>
              <w:szCs w:val="18"/>
            </w:rPr>
            <w:t>June 2012</w:t>
          </w:r>
        </w:p>
      </w:tc>
      <w:tc>
        <w:tcPr>
          <w:tcW w:w="4103" w:type="pct"/>
          <w:tcBorders>
            <w:top w:val="single" w:sz="12" w:space="0" w:color="auto"/>
            <w:left w:val="nil"/>
          </w:tcBorders>
          <w:shd w:val="clear" w:color="auto" w:fill="auto"/>
        </w:tcPr>
        <w:p w:rsidR="005F33E0" w:rsidRDefault="005F33E0" w:rsidP="0018122D">
          <w:pPr>
            <w:pStyle w:val="Footer"/>
            <w:tabs>
              <w:tab w:val="clear" w:pos="8640"/>
              <w:tab w:val="right" w:pos="13680"/>
            </w:tabs>
            <w:jc w:val="center"/>
            <w:rPr>
              <w:rFonts w:ascii="Futurist" w:hAnsi="Futurist"/>
            </w:rPr>
          </w:pPr>
        </w:p>
      </w:tc>
      <w:tc>
        <w:tcPr>
          <w:tcW w:w="230" w:type="pct"/>
          <w:tcBorders>
            <w:top w:val="single" w:sz="12" w:space="0" w:color="auto"/>
          </w:tcBorders>
          <w:shd w:val="clear" w:color="auto" w:fill="auto"/>
        </w:tcPr>
        <w:p w:rsidR="005F33E0" w:rsidRPr="00C36D76" w:rsidRDefault="00C74E7E" w:rsidP="0018122D">
          <w:pPr>
            <w:pStyle w:val="Footer"/>
            <w:tabs>
              <w:tab w:val="clear" w:pos="8640"/>
              <w:tab w:val="right" w:pos="13680"/>
            </w:tabs>
            <w:spacing w:before="60"/>
            <w:jc w:val="center"/>
            <w:rPr>
              <w:rStyle w:val="PageNumber"/>
              <w:color w:val="auto"/>
            </w:rPr>
          </w:pPr>
          <w:r w:rsidRPr="00C36D76">
            <w:rPr>
              <w:rStyle w:val="PageNumber"/>
              <w:color w:val="auto"/>
            </w:rPr>
            <w:fldChar w:fldCharType="begin"/>
          </w:r>
          <w:r w:rsidR="005F33E0" w:rsidRPr="00C36D76">
            <w:rPr>
              <w:rStyle w:val="PageNumber"/>
              <w:color w:val="auto"/>
            </w:rPr>
            <w:instrText xml:space="preserve"> PAGE </w:instrText>
          </w:r>
          <w:r w:rsidRPr="00C36D76">
            <w:rPr>
              <w:rStyle w:val="PageNumber"/>
              <w:color w:val="auto"/>
            </w:rPr>
            <w:fldChar w:fldCharType="separate"/>
          </w:r>
          <w:r w:rsidR="00451932">
            <w:rPr>
              <w:rStyle w:val="PageNumber"/>
              <w:noProof/>
              <w:color w:val="auto"/>
            </w:rPr>
            <w:t>3</w:t>
          </w:r>
          <w:r w:rsidRPr="00C36D76">
            <w:rPr>
              <w:rStyle w:val="PageNumber"/>
              <w:color w:val="auto"/>
            </w:rPr>
            <w:fldChar w:fldCharType="end"/>
          </w:r>
        </w:p>
      </w:tc>
    </w:tr>
    <w:tr w:rsidR="005F33E0">
      <w:tc>
        <w:tcPr>
          <w:tcW w:w="5000" w:type="pct"/>
          <w:gridSpan w:val="3"/>
          <w:tcBorders>
            <w:top w:val="nil"/>
            <w:left w:val="nil"/>
            <w:bottom w:val="nil"/>
            <w:right w:val="nil"/>
          </w:tcBorders>
        </w:tcPr>
        <w:p w:rsidR="005F33E0" w:rsidRPr="00DE4491" w:rsidRDefault="005F33E0" w:rsidP="0018122D">
          <w:pPr>
            <w:pStyle w:val="Footer"/>
          </w:pPr>
        </w:p>
      </w:tc>
    </w:tr>
  </w:tbl>
  <w:p w:rsidR="005F33E0" w:rsidRDefault="005F33E0" w:rsidP="00DF385A">
    <w:pPr>
      <w:pStyle w:val="Footer"/>
      <w:tabs>
        <w:tab w:val="clear" w:pos="4320"/>
        <w:tab w:val="clear" w:pos="8640"/>
        <w:tab w:val="right" w:pos="9360"/>
      </w:tabs>
      <w:spacing w:after="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278"/>
      <w:gridCol w:w="7858"/>
      <w:gridCol w:w="440"/>
    </w:tblGrid>
    <w:tr w:rsidR="005F33E0">
      <w:trPr>
        <w:trHeight w:val="360"/>
      </w:trPr>
      <w:tc>
        <w:tcPr>
          <w:tcW w:w="667" w:type="pct"/>
          <w:tcBorders>
            <w:top w:val="single" w:sz="12" w:space="0" w:color="auto"/>
            <w:left w:val="nil"/>
            <w:right w:val="nil"/>
          </w:tcBorders>
          <w:vAlign w:val="center"/>
        </w:tcPr>
        <w:p w:rsidR="005F33E0" w:rsidRPr="00C36D76" w:rsidRDefault="00C74E7E" w:rsidP="00EB5219">
          <w:pPr>
            <w:pStyle w:val="Footer"/>
            <w:spacing w:before="60"/>
            <w:rPr>
              <w:rStyle w:val="PageNumber"/>
              <w:rFonts w:cs="Arial"/>
              <w:b w:val="0"/>
              <w:color w:val="auto"/>
            </w:rPr>
          </w:pPr>
          <w:r w:rsidRPr="00C74E7E">
            <w:rPr>
              <w:rStyle w:val="PageNumber"/>
              <w:b w:val="0"/>
              <w:color w:val="auto"/>
            </w:rPr>
            <w:pict>
              <v:line id="_x0000_s2091" style="position:absolute;z-index:-251635712;mso-wrap-edited:f;mso-position-horizontal-relative:margin;mso-position-vertical-relative:page" from="-136.8pt,734.4pt" to="460.4pt,734.4pt" wrapcoords="-45 0 -45 0 21691 0 21691 0 -45 0" strokecolor="#004a94" strokeweight=".5pt">
                <w10:wrap anchorx="margin" anchory="page"/>
              </v:line>
            </w:pict>
          </w:r>
          <w:r w:rsidR="005F33E0">
            <w:rPr>
              <w:rFonts w:cs="Arial"/>
              <w:b/>
              <w:sz w:val="18"/>
              <w:szCs w:val="18"/>
            </w:rPr>
            <w:t>June 2012</w:t>
          </w:r>
        </w:p>
      </w:tc>
      <w:tc>
        <w:tcPr>
          <w:tcW w:w="4103" w:type="pct"/>
          <w:tcBorders>
            <w:top w:val="single" w:sz="12" w:space="0" w:color="auto"/>
            <w:left w:val="nil"/>
          </w:tcBorders>
          <w:shd w:val="clear" w:color="auto" w:fill="auto"/>
        </w:tcPr>
        <w:p w:rsidR="005F33E0" w:rsidRDefault="005F33E0" w:rsidP="00967068">
          <w:pPr>
            <w:pStyle w:val="Footer"/>
            <w:tabs>
              <w:tab w:val="clear" w:pos="8640"/>
              <w:tab w:val="right" w:pos="13680"/>
            </w:tabs>
            <w:jc w:val="center"/>
            <w:rPr>
              <w:rFonts w:ascii="Futurist" w:hAnsi="Futurist"/>
            </w:rPr>
          </w:pPr>
        </w:p>
      </w:tc>
      <w:tc>
        <w:tcPr>
          <w:tcW w:w="230" w:type="pct"/>
          <w:tcBorders>
            <w:top w:val="single" w:sz="12" w:space="0" w:color="auto"/>
          </w:tcBorders>
          <w:shd w:val="clear" w:color="auto" w:fill="auto"/>
        </w:tcPr>
        <w:p w:rsidR="005F33E0" w:rsidRPr="00C36D76" w:rsidRDefault="00C74E7E" w:rsidP="00967068">
          <w:pPr>
            <w:pStyle w:val="Footer"/>
            <w:tabs>
              <w:tab w:val="clear" w:pos="8640"/>
              <w:tab w:val="right" w:pos="13680"/>
            </w:tabs>
            <w:spacing w:before="60"/>
            <w:jc w:val="center"/>
            <w:rPr>
              <w:rStyle w:val="PageNumber"/>
              <w:color w:val="auto"/>
            </w:rPr>
          </w:pPr>
          <w:r w:rsidRPr="00C36D76">
            <w:rPr>
              <w:rStyle w:val="PageNumber"/>
              <w:color w:val="auto"/>
            </w:rPr>
            <w:fldChar w:fldCharType="begin"/>
          </w:r>
          <w:r w:rsidR="005F33E0" w:rsidRPr="00C36D76">
            <w:rPr>
              <w:rStyle w:val="PageNumber"/>
              <w:color w:val="auto"/>
            </w:rPr>
            <w:instrText xml:space="preserve"> PAGE </w:instrText>
          </w:r>
          <w:r w:rsidRPr="00C36D76">
            <w:rPr>
              <w:rStyle w:val="PageNumber"/>
              <w:color w:val="auto"/>
            </w:rPr>
            <w:fldChar w:fldCharType="separate"/>
          </w:r>
          <w:r w:rsidR="00451932">
            <w:rPr>
              <w:rStyle w:val="PageNumber"/>
              <w:noProof/>
              <w:color w:val="auto"/>
            </w:rPr>
            <w:t>9</w:t>
          </w:r>
          <w:r w:rsidRPr="00C36D76">
            <w:rPr>
              <w:rStyle w:val="PageNumber"/>
              <w:color w:val="auto"/>
            </w:rPr>
            <w:fldChar w:fldCharType="end"/>
          </w:r>
        </w:p>
      </w:tc>
    </w:tr>
    <w:tr w:rsidR="005F33E0">
      <w:tc>
        <w:tcPr>
          <w:tcW w:w="5000" w:type="pct"/>
          <w:gridSpan w:val="3"/>
          <w:tcBorders>
            <w:top w:val="nil"/>
            <w:left w:val="nil"/>
            <w:bottom w:val="nil"/>
            <w:right w:val="nil"/>
          </w:tcBorders>
        </w:tcPr>
        <w:p w:rsidR="005F33E0" w:rsidRPr="00DE4491" w:rsidRDefault="005F33E0" w:rsidP="00967068">
          <w:pPr>
            <w:pStyle w:val="Footer"/>
          </w:pPr>
        </w:p>
      </w:tc>
    </w:tr>
  </w:tbl>
  <w:p w:rsidR="005F33E0" w:rsidRPr="00DE4491" w:rsidRDefault="005F33E0" w:rsidP="00DF385A">
    <w:pPr>
      <w:pStyle w:val="Footer"/>
      <w:tabs>
        <w:tab w:val="clear" w:pos="4320"/>
        <w:tab w:val="clear" w:pos="8640"/>
        <w:tab w:val="right" w:pos="9360"/>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278"/>
      <w:gridCol w:w="7858"/>
      <w:gridCol w:w="440"/>
    </w:tblGrid>
    <w:tr w:rsidR="005F33E0">
      <w:trPr>
        <w:trHeight w:val="360"/>
      </w:trPr>
      <w:tc>
        <w:tcPr>
          <w:tcW w:w="667" w:type="pct"/>
          <w:tcBorders>
            <w:top w:val="single" w:sz="12" w:space="0" w:color="auto"/>
            <w:left w:val="nil"/>
            <w:right w:val="nil"/>
          </w:tcBorders>
        </w:tcPr>
        <w:p w:rsidR="005F33E0" w:rsidRPr="00C36D76" w:rsidRDefault="00C74E7E" w:rsidP="0018122D">
          <w:pPr>
            <w:pStyle w:val="Footer"/>
            <w:spacing w:before="60"/>
            <w:rPr>
              <w:rStyle w:val="PageNumber"/>
              <w:rFonts w:cs="Arial"/>
              <w:b w:val="0"/>
              <w:color w:val="auto"/>
            </w:rPr>
          </w:pPr>
          <w:r w:rsidRPr="00C74E7E">
            <w:rPr>
              <w:rStyle w:val="PageNumber"/>
              <w:b w:val="0"/>
              <w:color w:val="auto"/>
            </w:rPr>
            <w:pict>
              <v:line id="_x0000_s2089" style="position:absolute;z-index:-251639808;mso-wrap-edited:f;mso-position-horizontal-relative:margin;mso-position-vertical-relative:page" from="-136.8pt,734.4pt" to="460.4pt,734.4pt" wrapcoords="-45 0 -45 0 21691 0 21691 0 -45 0" strokecolor="#004a94" strokeweight=".5pt">
                <w10:wrap anchorx="margin" anchory="page"/>
              </v:line>
            </w:pict>
          </w:r>
          <w:r w:rsidR="005F33E0">
            <w:rPr>
              <w:rFonts w:cs="Arial"/>
              <w:b/>
              <w:sz w:val="18"/>
              <w:szCs w:val="18"/>
            </w:rPr>
            <w:t>June 2012</w:t>
          </w:r>
        </w:p>
      </w:tc>
      <w:tc>
        <w:tcPr>
          <w:tcW w:w="4103" w:type="pct"/>
          <w:tcBorders>
            <w:top w:val="single" w:sz="12" w:space="0" w:color="auto"/>
            <w:left w:val="nil"/>
          </w:tcBorders>
          <w:shd w:val="clear" w:color="auto" w:fill="auto"/>
        </w:tcPr>
        <w:p w:rsidR="005F33E0" w:rsidRDefault="005F33E0" w:rsidP="0018122D">
          <w:pPr>
            <w:pStyle w:val="Footer"/>
            <w:tabs>
              <w:tab w:val="clear" w:pos="8640"/>
              <w:tab w:val="right" w:pos="13680"/>
            </w:tabs>
            <w:jc w:val="center"/>
            <w:rPr>
              <w:rFonts w:ascii="Futurist" w:hAnsi="Futurist"/>
            </w:rPr>
          </w:pPr>
        </w:p>
      </w:tc>
      <w:tc>
        <w:tcPr>
          <w:tcW w:w="230" w:type="pct"/>
          <w:tcBorders>
            <w:top w:val="single" w:sz="12" w:space="0" w:color="auto"/>
          </w:tcBorders>
          <w:shd w:val="clear" w:color="auto" w:fill="auto"/>
        </w:tcPr>
        <w:p w:rsidR="005F33E0" w:rsidRPr="00C36D76" w:rsidRDefault="00C74E7E" w:rsidP="0018122D">
          <w:pPr>
            <w:pStyle w:val="Footer"/>
            <w:tabs>
              <w:tab w:val="clear" w:pos="8640"/>
              <w:tab w:val="right" w:pos="13680"/>
            </w:tabs>
            <w:spacing w:before="60"/>
            <w:jc w:val="center"/>
            <w:rPr>
              <w:rStyle w:val="PageNumber"/>
              <w:color w:val="auto"/>
            </w:rPr>
          </w:pPr>
          <w:r w:rsidRPr="00C36D76">
            <w:rPr>
              <w:rStyle w:val="PageNumber"/>
              <w:color w:val="auto"/>
            </w:rPr>
            <w:fldChar w:fldCharType="begin"/>
          </w:r>
          <w:r w:rsidR="005F33E0" w:rsidRPr="00C36D76">
            <w:rPr>
              <w:rStyle w:val="PageNumber"/>
              <w:color w:val="auto"/>
            </w:rPr>
            <w:instrText xml:space="preserve"> PAGE </w:instrText>
          </w:r>
          <w:r w:rsidRPr="00C36D76">
            <w:rPr>
              <w:rStyle w:val="PageNumber"/>
              <w:color w:val="auto"/>
            </w:rPr>
            <w:fldChar w:fldCharType="separate"/>
          </w:r>
          <w:r w:rsidR="00451932">
            <w:rPr>
              <w:rStyle w:val="PageNumber"/>
              <w:noProof/>
              <w:color w:val="auto"/>
            </w:rPr>
            <w:t>8</w:t>
          </w:r>
          <w:r w:rsidRPr="00C36D76">
            <w:rPr>
              <w:rStyle w:val="PageNumber"/>
              <w:color w:val="auto"/>
            </w:rPr>
            <w:fldChar w:fldCharType="end"/>
          </w:r>
        </w:p>
      </w:tc>
    </w:tr>
    <w:tr w:rsidR="005F33E0">
      <w:tc>
        <w:tcPr>
          <w:tcW w:w="5000" w:type="pct"/>
          <w:gridSpan w:val="3"/>
          <w:tcBorders>
            <w:top w:val="nil"/>
            <w:left w:val="nil"/>
            <w:bottom w:val="nil"/>
            <w:right w:val="nil"/>
          </w:tcBorders>
        </w:tcPr>
        <w:p w:rsidR="005F33E0" w:rsidRPr="00DE4491" w:rsidRDefault="005F33E0" w:rsidP="0018122D">
          <w:pPr>
            <w:pStyle w:val="Footer"/>
          </w:pPr>
        </w:p>
      </w:tc>
    </w:tr>
  </w:tbl>
  <w:p w:rsidR="005F33E0" w:rsidRDefault="005F33E0" w:rsidP="00DF385A">
    <w:pPr>
      <w:pStyle w:val="Footer"/>
      <w:tabs>
        <w:tab w:val="clear" w:pos="4320"/>
        <w:tab w:val="clear" w:pos="8640"/>
        <w:tab w:val="right" w:pos="9360"/>
      </w:tabs>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2E4" w:rsidRDefault="00D472E4">
      <w:r>
        <w:separator/>
      </w:r>
    </w:p>
  </w:footnote>
  <w:footnote w:type="continuationSeparator" w:id="0">
    <w:p w:rsidR="00D472E4" w:rsidRDefault="00D47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59" w:rsidRDefault="00C74E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769418" o:spid="_x0000_s2080" type="#_x0000_t136" style="position:absolute;margin-left:0;margin-top:0;width:552.75pt;height:100.5pt;rotation:315;z-index:-251654144;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5887"/>
      <w:gridCol w:w="3689"/>
    </w:tblGrid>
    <w:tr w:rsidR="00E94AE9" w:rsidRPr="00E94AE9">
      <w:tc>
        <w:tcPr>
          <w:tcW w:w="3074" w:type="pct"/>
          <w:tcBorders>
            <w:bottom w:val="nil"/>
          </w:tcBorders>
        </w:tcPr>
        <w:p w:rsidR="00E94AE9" w:rsidRPr="00E94AE9" w:rsidRDefault="00C74E7E" w:rsidP="0018122D">
          <w:pPr>
            <w:pStyle w:val="Header"/>
            <w:tabs>
              <w:tab w:val="right" w:pos="13680"/>
            </w:tabs>
            <w:spacing w:before="60"/>
            <w:rPr>
              <w:szCs w:val="18"/>
            </w:rPr>
          </w:pPr>
          <w:r w:rsidRPr="00C74E7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769419" o:spid="_x0000_s2081" type="#_x0000_t136" style="position:absolute;margin-left:0;margin-top:0;width:552.75pt;height:100.5pt;rotation:315;z-index:-251652096;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551309" w:rsidRPr="00551309">
              <w:rPr>
                <w:szCs w:val="18"/>
              </w:rPr>
              <w:t>Merced Integrated Regional Water Management Plan</w:t>
            </w:r>
          </w:fldSimple>
        </w:p>
      </w:tc>
      <w:tc>
        <w:tcPr>
          <w:tcW w:w="1926" w:type="pct"/>
          <w:tcBorders>
            <w:bottom w:val="nil"/>
          </w:tcBorders>
        </w:tcPr>
        <w:p w:rsidR="00E94AE9" w:rsidRPr="00E94AE9" w:rsidRDefault="00E94AE9" w:rsidP="0018122D">
          <w:pPr>
            <w:pStyle w:val="Header"/>
            <w:tabs>
              <w:tab w:val="right" w:pos="13680"/>
            </w:tabs>
            <w:spacing w:before="60"/>
            <w:jc w:val="right"/>
            <w:rPr>
              <w:szCs w:val="18"/>
            </w:rPr>
          </w:pPr>
        </w:p>
      </w:tc>
    </w:tr>
    <w:tr w:rsidR="00E94AE9" w:rsidRPr="00E94AE9">
      <w:tc>
        <w:tcPr>
          <w:tcW w:w="3074" w:type="pct"/>
          <w:tcBorders>
            <w:bottom w:val="single" w:sz="12" w:space="0" w:color="auto"/>
          </w:tcBorders>
          <w:vAlign w:val="bottom"/>
        </w:tcPr>
        <w:p w:rsidR="00E94AE9" w:rsidRPr="00E94AE9" w:rsidRDefault="00F11259" w:rsidP="00F11259">
          <w:pPr>
            <w:pStyle w:val="Header"/>
            <w:tabs>
              <w:tab w:val="right" w:pos="13680"/>
            </w:tabs>
            <w:spacing w:before="60"/>
            <w:rPr>
              <w:szCs w:val="18"/>
            </w:rPr>
          </w:pPr>
          <w:r>
            <w:rPr>
              <w:b w:val="0"/>
              <w:bCs/>
              <w:szCs w:val="18"/>
            </w:rPr>
            <w:t>Example Objectives and Performance Measures</w:t>
          </w:r>
        </w:p>
      </w:tc>
      <w:tc>
        <w:tcPr>
          <w:tcW w:w="1926" w:type="pct"/>
          <w:tcBorders>
            <w:bottom w:val="single" w:sz="12" w:space="0" w:color="auto"/>
          </w:tcBorders>
          <w:vAlign w:val="bottom"/>
        </w:tcPr>
        <w:p w:rsidR="00E94AE9" w:rsidRPr="00E94AE9" w:rsidRDefault="00E94AE9" w:rsidP="0018122D">
          <w:pPr>
            <w:pStyle w:val="Header"/>
            <w:jc w:val="right"/>
            <w:rPr>
              <w:bCs/>
              <w:szCs w:val="18"/>
            </w:rPr>
          </w:pPr>
          <w:r w:rsidRPr="00E94AE9">
            <w:rPr>
              <w:bCs/>
              <w:szCs w:val="18"/>
            </w:rPr>
            <w:t>DRAFT</w:t>
          </w:r>
        </w:p>
      </w:tc>
    </w:tr>
  </w:tbl>
  <w:p w:rsidR="00E94AE9" w:rsidRPr="00E94AE9" w:rsidRDefault="00E94AE9" w:rsidP="00E94AE9">
    <w:pPr>
      <w:pStyle w:val="Header"/>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8101"/>
      <w:gridCol w:w="5075"/>
    </w:tblGrid>
    <w:tr w:rsidR="005F33E0" w:rsidRPr="00E94AE9">
      <w:tc>
        <w:tcPr>
          <w:tcW w:w="3074" w:type="pct"/>
          <w:tcBorders>
            <w:bottom w:val="nil"/>
          </w:tcBorders>
        </w:tcPr>
        <w:p w:rsidR="005F33E0" w:rsidRPr="00E94AE9" w:rsidRDefault="00C74E7E" w:rsidP="0018122D">
          <w:pPr>
            <w:pStyle w:val="Header"/>
            <w:tabs>
              <w:tab w:val="right" w:pos="13680"/>
            </w:tabs>
            <w:spacing w:before="60"/>
            <w:rPr>
              <w:szCs w:val="18"/>
            </w:rPr>
          </w:pPr>
          <w:r w:rsidRPr="00C74E7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552.75pt;height:100.5pt;rotation:315;z-index:-251645952;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5F33E0" w:rsidRPr="00551309">
              <w:rPr>
                <w:szCs w:val="18"/>
              </w:rPr>
              <w:t>Merced Integrated Regional Water Management Plan</w:t>
            </w:r>
          </w:fldSimple>
        </w:p>
      </w:tc>
      <w:tc>
        <w:tcPr>
          <w:tcW w:w="1926" w:type="pct"/>
          <w:tcBorders>
            <w:bottom w:val="nil"/>
          </w:tcBorders>
        </w:tcPr>
        <w:p w:rsidR="005F33E0" w:rsidRPr="00E94AE9" w:rsidRDefault="005F33E0" w:rsidP="0018122D">
          <w:pPr>
            <w:pStyle w:val="Header"/>
            <w:tabs>
              <w:tab w:val="right" w:pos="13680"/>
            </w:tabs>
            <w:spacing w:before="60"/>
            <w:jc w:val="right"/>
            <w:rPr>
              <w:szCs w:val="18"/>
            </w:rPr>
          </w:pPr>
        </w:p>
      </w:tc>
    </w:tr>
    <w:tr w:rsidR="005F33E0" w:rsidRPr="00E94AE9">
      <w:tc>
        <w:tcPr>
          <w:tcW w:w="3074" w:type="pct"/>
          <w:tcBorders>
            <w:bottom w:val="single" w:sz="12" w:space="0" w:color="auto"/>
          </w:tcBorders>
          <w:vAlign w:val="bottom"/>
        </w:tcPr>
        <w:p w:rsidR="005F33E0" w:rsidRPr="00E94AE9" w:rsidRDefault="005F33E0" w:rsidP="00F11259">
          <w:pPr>
            <w:pStyle w:val="Header"/>
            <w:tabs>
              <w:tab w:val="right" w:pos="13680"/>
            </w:tabs>
            <w:spacing w:before="60"/>
            <w:rPr>
              <w:szCs w:val="18"/>
            </w:rPr>
          </w:pPr>
          <w:r>
            <w:rPr>
              <w:b w:val="0"/>
              <w:bCs/>
              <w:szCs w:val="18"/>
            </w:rPr>
            <w:t>Example Objectives and Performance Measures</w:t>
          </w:r>
        </w:p>
      </w:tc>
      <w:tc>
        <w:tcPr>
          <w:tcW w:w="1926" w:type="pct"/>
          <w:tcBorders>
            <w:bottom w:val="single" w:sz="12" w:space="0" w:color="auto"/>
          </w:tcBorders>
          <w:vAlign w:val="bottom"/>
        </w:tcPr>
        <w:p w:rsidR="005F33E0" w:rsidRPr="00E94AE9" w:rsidRDefault="005F33E0" w:rsidP="0018122D">
          <w:pPr>
            <w:pStyle w:val="Header"/>
            <w:jc w:val="right"/>
            <w:rPr>
              <w:bCs/>
              <w:szCs w:val="18"/>
            </w:rPr>
          </w:pPr>
          <w:r w:rsidRPr="00E94AE9">
            <w:rPr>
              <w:bCs/>
              <w:szCs w:val="18"/>
            </w:rPr>
            <w:t>DRAFT</w:t>
          </w:r>
        </w:p>
      </w:tc>
    </w:tr>
  </w:tbl>
  <w:p w:rsidR="005F33E0" w:rsidRPr="00E94AE9" w:rsidRDefault="005F33E0" w:rsidP="00E94AE9">
    <w:pPr>
      <w:pStyle w:val="Header"/>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8101"/>
      <w:gridCol w:w="5075"/>
    </w:tblGrid>
    <w:tr w:rsidR="005F33E0" w:rsidRPr="00E94AE9" w:rsidTr="00CE2FB8">
      <w:tc>
        <w:tcPr>
          <w:tcW w:w="3074" w:type="pct"/>
          <w:tcBorders>
            <w:bottom w:val="nil"/>
          </w:tcBorders>
        </w:tcPr>
        <w:p w:rsidR="005F33E0" w:rsidRPr="00E94AE9" w:rsidRDefault="00C74E7E" w:rsidP="00CE2FB8">
          <w:pPr>
            <w:pStyle w:val="Header"/>
            <w:tabs>
              <w:tab w:val="right" w:pos="13680"/>
            </w:tabs>
            <w:spacing w:before="60"/>
            <w:rPr>
              <w:szCs w:val="18"/>
            </w:rPr>
          </w:pPr>
          <w:r w:rsidRPr="00C74E7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margin-left:0;margin-top:0;width:552.75pt;height:100.5pt;rotation:315;z-index:-251648000;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5F33E0" w:rsidRPr="00551309">
              <w:rPr>
                <w:szCs w:val="18"/>
              </w:rPr>
              <w:t>Merced Integrated Regional Water Management Plan</w:t>
            </w:r>
          </w:fldSimple>
        </w:p>
      </w:tc>
      <w:tc>
        <w:tcPr>
          <w:tcW w:w="1926" w:type="pct"/>
          <w:tcBorders>
            <w:bottom w:val="nil"/>
          </w:tcBorders>
        </w:tcPr>
        <w:p w:rsidR="005F33E0" w:rsidRPr="00E94AE9" w:rsidRDefault="005F33E0" w:rsidP="00CE2FB8">
          <w:pPr>
            <w:pStyle w:val="Header"/>
            <w:tabs>
              <w:tab w:val="right" w:pos="13680"/>
            </w:tabs>
            <w:spacing w:before="60"/>
            <w:jc w:val="right"/>
            <w:rPr>
              <w:szCs w:val="18"/>
            </w:rPr>
          </w:pPr>
        </w:p>
      </w:tc>
    </w:tr>
    <w:tr w:rsidR="005F33E0" w:rsidRPr="00E94AE9" w:rsidTr="00CE2FB8">
      <w:tc>
        <w:tcPr>
          <w:tcW w:w="3074" w:type="pct"/>
          <w:tcBorders>
            <w:bottom w:val="single" w:sz="12" w:space="0" w:color="auto"/>
          </w:tcBorders>
          <w:vAlign w:val="bottom"/>
        </w:tcPr>
        <w:p w:rsidR="005F33E0" w:rsidRPr="00E94AE9" w:rsidRDefault="005F33E0" w:rsidP="00CE2FB8">
          <w:pPr>
            <w:pStyle w:val="Header"/>
            <w:tabs>
              <w:tab w:val="right" w:pos="13680"/>
            </w:tabs>
            <w:spacing w:before="60"/>
            <w:rPr>
              <w:szCs w:val="18"/>
            </w:rPr>
          </w:pPr>
          <w:r>
            <w:rPr>
              <w:b w:val="0"/>
              <w:bCs/>
              <w:szCs w:val="18"/>
            </w:rPr>
            <w:t>Example Objectives and Performance Measures</w:t>
          </w:r>
        </w:p>
      </w:tc>
      <w:tc>
        <w:tcPr>
          <w:tcW w:w="1926" w:type="pct"/>
          <w:tcBorders>
            <w:bottom w:val="single" w:sz="12" w:space="0" w:color="auto"/>
          </w:tcBorders>
          <w:vAlign w:val="bottom"/>
        </w:tcPr>
        <w:p w:rsidR="005F33E0" w:rsidRPr="00E94AE9" w:rsidRDefault="005F33E0" w:rsidP="00CE2FB8">
          <w:pPr>
            <w:pStyle w:val="Header"/>
            <w:jc w:val="right"/>
            <w:rPr>
              <w:bCs/>
              <w:szCs w:val="18"/>
            </w:rPr>
          </w:pPr>
          <w:r w:rsidRPr="00E94AE9">
            <w:rPr>
              <w:bCs/>
              <w:szCs w:val="18"/>
            </w:rPr>
            <w:t>DRAFT</w:t>
          </w:r>
        </w:p>
      </w:tc>
    </w:tr>
  </w:tbl>
  <w:p w:rsidR="005F33E0" w:rsidRPr="00E94AE9" w:rsidRDefault="005F33E0" w:rsidP="005F33E0">
    <w:pPr>
      <w:pStyle w:val="Header"/>
      <w:rPr>
        <w:szCs w:val="18"/>
      </w:rPr>
    </w:pPr>
  </w:p>
  <w:p w:rsidR="005F33E0" w:rsidRPr="005F33E0" w:rsidRDefault="005F33E0" w:rsidP="005F33E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5887"/>
      <w:gridCol w:w="3689"/>
    </w:tblGrid>
    <w:tr w:rsidR="005F33E0" w:rsidRPr="00E94AE9">
      <w:tc>
        <w:tcPr>
          <w:tcW w:w="3074" w:type="pct"/>
          <w:tcBorders>
            <w:bottom w:val="nil"/>
          </w:tcBorders>
        </w:tcPr>
        <w:p w:rsidR="005F33E0" w:rsidRPr="00E94AE9" w:rsidRDefault="00C74E7E" w:rsidP="0018122D">
          <w:pPr>
            <w:pStyle w:val="Header"/>
            <w:tabs>
              <w:tab w:val="right" w:pos="13680"/>
            </w:tabs>
            <w:spacing w:before="60"/>
            <w:rPr>
              <w:szCs w:val="18"/>
            </w:rPr>
          </w:pPr>
          <w:r w:rsidRPr="00C74E7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margin-left:0;margin-top:0;width:552.75pt;height:100.5pt;rotation:315;z-index:-251637760;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5F33E0" w:rsidRPr="00551309">
              <w:rPr>
                <w:szCs w:val="18"/>
              </w:rPr>
              <w:t>Merced Integrated Regional Water Management Plan</w:t>
            </w:r>
          </w:fldSimple>
        </w:p>
      </w:tc>
      <w:tc>
        <w:tcPr>
          <w:tcW w:w="1926" w:type="pct"/>
          <w:tcBorders>
            <w:bottom w:val="nil"/>
          </w:tcBorders>
        </w:tcPr>
        <w:p w:rsidR="005F33E0" w:rsidRPr="00E94AE9" w:rsidRDefault="005F33E0" w:rsidP="0018122D">
          <w:pPr>
            <w:pStyle w:val="Header"/>
            <w:tabs>
              <w:tab w:val="right" w:pos="13680"/>
            </w:tabs>
            <w:spacing w:before="60"/>
            <w:jc w:val="right"/>
            <w:rPr>
              <w:szCs w:val="18"/>
            </w:rPr>
          </w:pPr>
        </w:p>
      </w:tc>
    </w:tr>
    <w:tr w:rsidR="005F33E0" w:rsidRPr="00E94AE9">
      <w:tc>
        <w:tcPr>
          <w:tcW w:w="3074" w:type="pct"/>
          <w:tcBorders>
            <w:bottom w:val="single" w:sz="12" w:space="0" w:color="auto"/>
          </w:tcBorders>
          <w:vAlign w:val="bottom"/>
        </w:tcPr>
        <w:p w:rsidR="005F33E0" w:rsidRPr="00E94AE9" w:rsidRDefault="005F33E0" w:rsidP="00F11259">
          <w:pPr>
            <w:pStyle w:val="Header"/>
            <w:tabs>
              <w:tab w:val="right" w:pos="13680"/>
            </w:tabs>
            <w:spacing w:before="60"/>
            <w:rPr>
              <w:szCs w:val="18"/>
            </w:rPr>
          </w:pPr>
          <w:r>
            <w:rPr>
              <w:b w:val="0"/>
              <w:bCs/>
              <w:szCs w:val="18"/>
            </w:rPr>
            <w:t>Example Objectives and Performance Measures</w:t>
          </w:r>
        </w:p>
      </w:tc>
      <w:tc>
        <w:tcPr>
          <w:tcW w:w="1926" w:type="pct"/>
          <w:tcBorders>
            <w:bottom w:val="single" w:sz="12" w:space="0" w:color="auto"/>
          </w:tcBorders>
          <w:vAlign w:val="bottom"/>
        </w:tcPr>
        <w:p w:rsidR="005F33E0" w:rsidRPr="00E94AE9" w:rsidRDefault="005F33E0" w:rsidP="0018122D">
          <w:pPr>
            <w:pStyle w:val="Header"/>
            <w:jc w:val="right"/>
            <w:rPr>
              <w:bCs/>
              <w:szCs w:val="18"/>
            </w:rPr>
          </w:pPr>
          <w:r w:rsidRPr="00E94AE9">
            <w:rPr>
              <w:bCs/>
              <w:szCs w:val="18"/>
            </w:rPr>
            <w:t>DRAFT</w:t>
          </w:r>
        </w:p>
      </w:tc>
    </w:tr>
  </w:tbl>
  <w:p w:rsidR="005F33E0" w:rsidRPr="00E94AE9" w:rsidRDefault="005F33E0" w:rsidP="00E94AE9">
    <w:pPr>
      <w:pStyle w:val="Header"/>
      <w:rPr>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5887"/>
      <w:gridCol w:w="3689"/>
    </w:tblGrid>
    <w:tr w:rsidR="005F33E0" w:rsidRPr="00E94AE9" w:rsidTr="00CE2FB8">
      <w:tc>
        <w:tcPr>
          <w:tcW w:w="3074" w:type="pct"/>
          <w:tcBorders>
            <w:bottom w:val="nil"/>
          </w:tcBorders>
        </w:tcPr>
        <w:p w:rsidR="005F33E0" w:rsidRPr="00E94AE9" w:rsidRDefault="00C74E7E" w:rsidP="00CE2FB8">
          <w:pPr>
            <w:pStyle w:val="Header"/>
            <w:tabs>
              <w:tab w:val="right" w:pos="13680"/>
            </w:tabs>
            <w:spacing w:before="60"/>
            <w:rPr>
              <w:szCs w:val="18"/>
            </w:rPr>
          </w:pPr>
          <w:r w:rsidRPr="00C74E7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margin-left:0;margin-top:0;width:552.75pt;height:100.5pt;rotation:315;z-index:-251641856;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5F33E0" w:rsidRPr="00551309">
              <w:rPr>
                <w:szCs w:val="18"/>
              </w:rPr>
              <w:t>Merced Integrated Regional Water Management Plan</w:t>
            </w:r>
          </w:fldSimple>
        </w:p>
      </w:tc>
      <w:tc>
        <w:tcPr>
          <w:tcW w:w="1926" w:type="pct"/>
          <w:tcBorders>
            <w:bottom w:val="nil"/>
          </w:tcBorders>
        </w:tcPr>
        <w:p w:rsidR="005F33E0" w:rsidRPr="00E94AE9" w:rsidRDefault="005F33E0" w:rsidP="00CE2FB8">
          <w:pPr>
            <w:pStyle w:val="Header"/>
            <w:tabs>
              <w:tab w:val="right" w:pos="13680"/>
            </w:tabs>
            <w:spacing w:before="60"/>
            <w:jc w:val="right"/>
            <w:rPr>
              <w:szCs w:val="18"/>
            </w:rPr>
          </w:pPr>
        </w:p>
      </w:tc>
    </w:tr>
    <w:tr w:rsidR="005F33E0" w:rsidRPr="00E94AE9" w:rsidTr="00CE2FB8">
      <w:tc>
        <w:tcPr>
          <w:tcW w:w="3074" w:type="pct"/>
          <w:tcBorders>
            <w:bottom w:val="single" w:sz="12" w:space="0" w:color="auto"/>
          </w:tcBorders>
          <w:vAlign w:val="bottom"/>
        </w:tcPr>
        <w:p w:rsidR="005F33E0" w:rsidRPr="00E94AE9" w:rsidRDefault="005F33E0" w:rsidP="00CE2FB8">
          <w:pPr>
            <w:pStyle w:val="Header"/>
            <w:tabs>
              <w:tab w:val="right" w:pos="13680"/>
            </w:tabs>
            <w:spacing w:before="60"/>
            <w:rPr>
              <w:szCs w:val="18"/>
            </w:rPr>
          </w:pPr>
          <w:r>
            <w:rPr>
              <w:b w:val="0"/>
              <w:bCs/>
              <w:szCs w:val="18"/>
            </w:rPr>
            <w:t>Example Objectives and Performance Measures</w:t>
          </w:r>
        </w:p>
      </w:tc>
      <w:tc>
        <w:tcPr>
          <w:tcW w:w="1926" w:type="pct"/>
          <w:tcBorders>
            <w:bottom w:val="single" w:sz="12" w:space="0" w:color="auto"/>
          </w:tcBorders>
          <w:vAlign w:val="bottom"/>
        </w:tcPr>
        <w:p w:rsidR="005F33E0" w:rsidRPr="00E94AE9" w:rsidRDefault="005F33E0" w:rsidP="00CE2FB8">
          <w:pPr>
            <w:pStyle w:val="Header"/>
            <w:jc w:val="right"/>
            <w:rPr>
              <w:bCs/>
              <w:szCs w:val="18"/>
            </w:rPr>
          </w:pPr>
          <w:r w:rsidRPr="00E94AE9">
            <w:rPr>
              <w:bCs/>
              <w:szCs w:val="18"/>
            </w:rPr>
            <w:t>DRAFT</w:t>
          </w:r>
        </w:p>
      </w:tc>
    </w:tr>
  </w:tbl>
  <w:p w:rsidR="005F33E0" w:rsidRPr="00E94AE9" w:rsidRDefault="005F33E0" w:rsidP="005F33E0">
    <w:pPr>
      <w:pStyle w:val="Header"/>
      <w:rPr>
        <w:szCs w:val="18"/>
      </w:rPr>
    </w:pPr>
  </w:p>
  <w:p w:rsidR="005F33E0" w:rsidRPr="005F33E0" w:rsidRDefault="005F33E0" w:rsidP="005F33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C7C6905E"/>
    <w:lvl w:ilvl="0">
      <w:start w:val="1"/>
      <w:numFmt w:val="bullet"/>
      <w:lvlText w:val=""/>
      <w:lvlJc w:val="left"/>
      <w:pPr>
        <w:tabs>
          <w:tab w:val="num" w:pos="1440"/>
        </w:tabs>
        <w:ind w:left="1440" w:hanging="360"/>
      </w:pPr>
      <w:rPr>
        <w:rFonts w:ascii="Symbol" w:hAnsi="Symbol" w:hint="default"/>
      </w:rPr>
    </w:lvl>
  </w:abstractNum>
  <w:abstractNum w:abstractNumId="1">
    <w:nsid w:val="0118154C"/>
    <w:multiLevelType w:val="singleLevel"/>
    <w:tmpl w:val="B796A38E"/>
    <w:lvl w:ilvl="0">
      <w:start w:val="1"/>
      <w:numFmt w:val="bullet"/>
      <w:lvlText w:val=""/>
      <w:lvlJc w:val="left"/>
      <w:pPr>
        <w:tabs>
          <w:tab w:val="num" w:pos="720"/>
        </w:tabs>
        <w:ind w:left="720" w:hanging="720"/>
      </w:pPr>
      <w:rPr>
        <w:rFonts w:ascii="Symbol" w:hAnsi="Symbol" w:hint="default"/>
      </w:rPr>
    </w:lvl>
  </w:abstractNum>
  <w:abstractNum w:abstractNumId="2">
    <w:nsid w:val="03E47BA7"/>
    <w:multiLevelType w:val="hybridMultilevel"/>
    <w:tmpl w:val="4F782B6A"/>
    <w:lvl w:ilvl="0" w:tplc="7F148B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73596"/>
    <w:multiLevelType w:val="hybridMultilevel"/>
    <w:tmpl w:val="D33A08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4D24F6"/>
    <w:multiLevelType w:val="hybridMultilevel"/>
    <w:tmpl w:val="39BEC1F6"/>
    <w:lvl w:ilvl="0" w:tplc="801EA4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801EA47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D3262F"/>
    <w:multiLevelType w:val="hybridMultilevel"/>
    <w:tmpl w:val="1C5EC3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EF56661"/>
    <w:multiLevelType w:val="multilevel"/>
    <w:tmpl w:val="D6843682"/>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3"/>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055180B"/>
    <w:multiLevelType w:val="hybridMultilevel"/>
    <w:tmpl w:val="22E4FC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C893606"/>
    <w:multiLevelType w:val="singleLevel"/>
    <w:tmpl w:val="B796A38E"/>
    <w:lvl w:ilvl="0">
      <w:start w:val="1"/>
      <w:numFmt w:val="bullet"/>
      <w:lvlText w:val=""/>
      <w:lvlJc w:val="left"/>
      <w:pPr>
        <w:tabs>
          <w:tab w:val="num" w:pos="720"/>
        </w:tabs>
        <w:ind w:left="720" w:hanging="720"/>
      </w:pPr>
      <w:rPr>
        <w:rFonts w:ascii="Symbol" w:hAnsi="Symbol" w:hint="default"/>
      </w:rPr>
    </w:lvl>
  </w:abstractNum>
  <w:abstractNum w:abstractNumId="9">
    <w:nsid w:val="37434DBB"/>
    <w:multiLevelType w:val="hybridMultilevel"/>
    <w:tmpl w:val="AE462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766B47"/>
    <w:multiLevelType w:val="hybridMultilevel"/>
    <w:tmpl w:val="C798CBA2"/>
    <w:lvl w:ilvl="0" w:tplc="801EA4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801EA47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835002"/>
    <w:multiLevelType w:val="multilevel"/>
    <w:tmpl w:val="E2242D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3943CC0"/>
    <w:multiLevelType w:val="multilevel"/>
    <w:tmpl w:val="AFC80C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45AD4AAA"/>
    <w:multiLevelType w:val="hybridMultilevel"/>
    <w:tmpl w:val="23F6141E"/>
    <w:lvl w:ilvl="0" w:tplc="801EA4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801EA47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562147"/>
    <w:multiLevelType w:val="hybridMultilevel"/>
    <w:tmpl w:val="0890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0800D8"/>
    <w:multiLevelType w:val="multilevel"/>
    <w:tmpl w:val="01FA16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Text w:val="%1.%2.%3.%4"/>
      <w:lvlJc w:val="left"/>
      <w:pPr>
        <w:tabs>
          <w:tab w:val="num" w:pos="1080"/>
        </w:tabs>
        <w:ind w:left="864" w:hanging="864"/>
      </w:pPr>
      <w:rPr>
        <w:rFonts w:hint="default"/>
      </w:rPr>
    </w:lvl>
    <w:lvl w:ilvl="4">
      <w:start w:val="1"/>
      <w:numFmt w:val="none"/>
      <w:lvlText w:val="%1.%2.%3.%4.%5"/>
      <w:lvlJc w:val="left"/>
      <w:pPr>
        <w:tabs>
          <w:tab w:val="num" w:pos="1440"/>
        </w:tabs>
        <w:ind w:left="1008" w:hanging="1008"/>
      </w:pPr>
      <w:rPr>
        <w:rFonts w:hint="default"/>
      </w:rPr>
    </w:lvl>
    <w:lvl w:ilvl="5">
      <w:start w:val="1"/>
      <w:numFmt w:val="none"/>
      <w:lvlText w:val="%1.%2.%3.%4.%5.%6"/>
      <w:lvlJc w:val="left"/>
      <w:pPr>
        <w:tabs>
          <w:tab w:val="num" w:pos="1800"/>
        </w:tabs>
        <w:ind w:left="1152" w:hanging="1152"/>
      </w:pPr>
      <w:rPr>
        <w:rFonts w:hint="default"/>
      </w:rPr>
    </w:lvl>
    <w:lvl w:ilvl="6">
      <w:start w:val="1"/>
      <w:numFmt w:val="none"/>
      <w:lvlText w:val="%1.%2.%3.%4.%5.%6.%7"/>
      <w:lvlJc w:val="left"/>
      <w:pPr>
        <w:tabs>
          <w:tab w:val="num" w:pos="1800"/>
        </w:tabs>
        <w:ind w:left="1296" w:hanging="1296"/>
      </w:pPr>
      <w:rPr>
        <w:rFonts w:hint="default"/>
      </w:rPr>
    </w:lvl>
    <w:lvl w:ilvl="7">
      <w:start w:val="1"/>
      <w:numFmt w:val="none"/>
      <w:lvlText w:val="%1.%2.%3.%4.%5.%6.%7.%8"/>
      <w:lvlJc w:val="left"/>
      <w:pPr>
        <w:tabs>
          <w:tab w:val="num" w:pos="2160"/>
        </w:tabs>
        <w:ind w:left="1440" w:hanging="1440"/>
      </w:pPr>
      <w:rPr>
        <w:rFonts w:hint="default"/>
      </w:rPr>
    </w:lvl>
    <w:lvl w:ilvl="8">
      <w:start w:val="1"/>
      <w:numFmt w:val="none"/>
      <w:lvlText w:val="%1.%2.%3.%4.%5.%6.%7.%8.%9"/>
      <w:lvlJc w:val="left"/>
      <w:pPr>
        <w:tabs>
          <w:tab w:val="num" w:pos="2520"/>
        </w:tabs>
        <w:ind w:left="1584" w:hanging="1584"/>
      </w:pPr>
      <w:rPr>
        <w:rFonts w:hint="default"/>
      </w:rPr>
    </w:lvl>
  </w:abstractNum>
  <w:abstractNum w:abstractNumId="16">
    <w:nsid w:val="4D2A07F5"/>
    <w:multiLevelType w:val="hybridMultilevel"/>
    <w:tmpl w:val="D3B08358"/>
    <w:lvl w:ilvl="0" w:tplc="A8486660">
      <w:start w:val="1"/>
      <w:numFmt w:val="bullet"/>
      <w:pStyle w:val="Bullit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405C01"/>
    <w:multiLevelType w:val="hybridMultilevel"/>
    <w:tmpl w:val="C9289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547BD2"/>
    <w:multiLevelType w:val="singleLevel"/>
    <w:tmpl w:val="B796A38E"/>
    <w:lvl w:ilvl="0">
      <w:start w:val="1"/>
      <w:numFmt w:val="bullet"/>
      <w:lvlText w:val=""/>
      <w:lvlJc w:val="left"/>
      <w:pPr>
        <w:tabs>
          <w:tab w:val="num" w:pos="720"/>
        </w:tabs>
        <w:ind w:left="720" w:hanging="720"/>
      </w:pPr>
      <w:rPr>
        <w:rFonts w:ascii="Symbol" w:hAnsi="Symbol" w:hint="default"/>
      </w:rPr>
    </w:lvl>
  </w:abstractNum>
  <w:abstractNum w:abstractNumId="19">
    <w:nsid w:val="587C5DBE"/>
    <w:multiLevelType w:val="hybridMultilevel"/>
    <w:tmpl w:val="F51CEB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65617BCA"/>
    <w:multiLevelType w:val="multilevel"/>
    <w:tmpl w:val="8ABCD32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662F6AF7"/>
    <w:multiLevelType w:val="hybridMultilevel"/>
    <w:tmpl w:val="962819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C937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6D8253B9"/>
    <w:multiLevelType w:val="singleLevel"/>
    <w:tmpl w:val="B796A38E"/>
    <w:lvl w:ilvl="0">
      <w:start w:val="1"/>
      <w:numFmt w:val="bullet"/>
      <w:lvlText w:val=""/>
      <w:lvlJc w:val="left"/>
      <w:pPr>
        <w:tabs>
          <w:tab w:val="num" w:pos="720"/>
        </w:tabs>
        <w:ind w:left="720" w:hanging="720"/>
      </w:pPr>
      <w:rPr>
        <w:rFonts w:ascii="Symbol" w:hAnsi="Symbol" w:hint="default"/>
      </w:rPr>
    </w:lvl>
  </w:abstractNum>
  <w:abstractNum w:abstractNumId="24">
    <w:nsid w:val="6F165DD9"/>
    <w:multiLevelType w:val="multilevel"/>
    <w:tmpl w:val="0282B13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02A404F"/>
    <w:multiLevelType w:val="multilevel"/>
    <w:tmpl w:val="5DCCE2A6"/>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1E36BEB"/>
    <w:multiLevelType w:val="multilevel"/>
    <w:tmpl w:val="D3389DE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3"/>
      <w:numFmt w:val="bullet"/>
      <w:lvlText w:val=""/>
      <w:lvlJc w:val="left"/>
      <w:pPr>
        <w:tabs>
          <w:tab w:val="num" w:pos="1080"/>
        </w:tabs>
        <w:ind w:left="1080" w:hanging="360"/>
      </w:pPr>
      <w:rPr>
        <w:rFonts w:ascii="Symbol" w:hAnsi="Symbol"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2877E2F"/>
    <w:multiLevelType w:val="hybridMultilevel"/>
    <w:tmpl w:val="5DCCE2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AF1C47"/>
    <w:multiLevelType w:val="hybridMultilevel"/>
    <w:tmpl w:val="3064D20A"/>
    <w:lvl w:ilvl="0" w:tplc="801EA47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801EA470">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A555164"/>
    <w:multiLevelType w:val="hybridMultilevel"/>
    <w:tmpl w:val="79C05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245F1B"/>
    <w:multiLevelType w:val="hybridMultilevel"/>
    <w:tmpl w:val="5DCCE2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541EB7"/>
    <w:multiLevelType w:val="singleLevel"/>
    <w:tmpl w:val="B796A38E"/>
    <w:lvl w:ilvl="0">
      <w:start w:val="1"/>
      <w:numFmt w:val="bullet"/>
      <w:lvlText w:val=""/>
      <w:lvlJc w:val="left"/>
      <w:pPr>
        <w:tabs>
          <w:tab w:val="num" w:pos="720"/>
        </w:tabs>
        <w:ind w:left="720" w:hanging="720"/>
      </w:pPr>
      <w:rPr>
        <w:rFonts w:ascii="Symbol" w:hAnsi="Symbol" w:hint="default"/>
      </w:rPr>
    </w:lvl>
  </w:abstractNum>
  <w:abstractNum w:abstractNumId="32">
    <w:nsid w:val="7F5F40C4"/>
    <w:multiLevelType w:val="hybridMultilevel"/>
    <w:tmpl w:val="5DCCE2A6"/>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18"/>
  </w:num>
  <w:num w:numId="4">
    <w:abstractNumId w:val="31"/>
  </w:num>
  <w:num w:numId="5">
    <w:abstractNumId w:val="23"/>
  </w:num>
  <w:num w:numId="6">
    <w:abstractNumId w:val="0"/>
  </w:num>
  <w:num w:numId="7">
    <w:abstractNumId w:val="3"/>
  </w:num>
  <w:num w:numId="8">
    <w:abstractNumId w:val="15"/>
  </w:num>
  <w:num w:numId="9">
    <w:abstractNumId w:val="17"/>
  </w:num>
  <w:num w:numId="10">
    <w:abstractNumId w:val="20"/>
  </w:num>
  <w:num w:numId="11">
    <w:abstractNumId w:val="12"/>
  </w:num>
  <w:num w:numId="12">
    <w:abstractNumId w:val="24"/>
  </w:num>
  <w:num w:numId="13">
    <w:abstractNumId w:val="6"/>
  </w:num>
  <w:num w:numId="14">
    <w:abstractNumId w:val="26"/>
  </w:num>
  <w:num w:numId="15">
    <w:abstractNumId w:val="9"/>
  </w:num>
  <w:num w:numId="16">
    <w:abstractNumId w:val="22"/>
  </w:num>
  <w:num w:numId="17">
    <w:abstractNumId w:val="7"/>
  </w:num>
  <w:num w:numId="18">
    <w:abstractNumId w:val="11"/>
  </w:num>
  <w:num w:numId="19">
    <w:abstractNumId w:val="19"/>
  </w:num>
  <w:num w:numId="20">
    <w:abstractNumId w:val="5"/>
  </w:num>
  <w:num w:numId="21">
    <w:abstractNumId w:val="16"/>
  </w:num>
  <w:num w:numId="22">
    <w:abstractNumId w:val="21"/>
  </w:num>
  <w:num w:numId="23">
    <w:abstractNumId w:val="29"/>
  </w:num>
  <w:num w:numId="24">
    <w:abstractNumId w:val="32"/>
  </w:num>
  <w:num w:numId="25">
    <w:abstractNumId w:val="27"/>
  </w:num>
  <w:num w:numId="26">
    <w:abstractNumId w:val="30"/>
  </w:num>
  <w:num w:numId="27">
    <w:abstractNumId w:val="28"/>
  </w:num>
  <w:num w:numId="28">
    <w:abstractNumId w:val="10"/>
  </w:num>
  <w:num w:numId="29">
    <w:abstractNumId w:val="13"/>
  </w:num>
  <w:num w:numId="30">
    <w:abstractNumId w:val="4"/>
  </w:num>
  <w:num w:numId="31">
    <w:abstractNumId w:val="25"/>
  </w:num>
  <w:num w:numId="32">
    <w:abstractNumId w:val="2"/>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hideSpellingErrors/>
  <w:hideGrammaticalErrors/>
  <w:proofState w:spelling="clean" w:grammar="clean"/>
  <w:stylePaneFormatFilter w:val="3001"/>
  <w:defaultTabStop w:val="720"/>
  <w:defaultTableStyle w:val="Table-RMC"/>
  <w:drawingGridHorizontalSpacing w:val="110"/>
  <w:drawingGridVerticalSpacing w:val="187"/>
  <w:displayHorizontalDrawingGridEvery w:val="2"/>
  <w:noPunctuationKerning/>
  <w:characterSpacingControl w:val="doNotCompress"/>
  <w:hdrShapeDefaults>
    <o:shapedefaults v:ext="edit" spidmax="15362">
      <o:colormenu v:ext="edit" strokecolor="white" shadowcolor="#333"/>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75F0"/>
    <w:rsid w:val="0009517A"/>
    <w:rsid w:val="000D0F8B"/>
    <w:rsid w:val="000D1C2F"/>
    <w:rsid w:val="000D23FE"/>
    <w:rsid w:val="000D77EC"/>
    <w:rsid w:val="000E05DC"/>
    <w:rsid w:val="00120A15"/>
    <w:rsid w:val="0013066B"/>
    <w:rsid w:val="001321C3"/>
    <w:rsid w:val="00137014"/>
    <w:rsid w:val="00137159"/>
    <w:rsid w:val="00166E03"/>
    <w:rsid w:val="0018122D"/>
    <w:rsid w:val="0018614A"/>
    <w:rsid w:val="001861F0"/>
    <w:rsid w:val="001A3B98"/>
    <w:rsid w:val="001B7046"/>
    <w:rsid w:val="001E7246"/>
    <w:rsid w:val="00206831"/>
    <w:rsid w:val="00232CA1"/>
    <w:rsid w:val="00263D10"/>
    <w:rsid w:val="0027262C"/>
    <w:rsid w:val="002814F7"/>
    <w:rsid w:val="002C035E"/>
    <w:rsid w:val="00317779"/>
    <w:rsid w:val="0032061F"/>
    <w:rsid w:val="0033518A"/>
    <w:rsid w:val="00350E09"/>
    <w:rsid w:val="00350F95"/>
    <w:rsid w:val="0036457A"/>
    <w:rsid w:val="00376F73"/>
    <w:rsid w:val="003804D6"/>
    <w:rsid w:val="00381F49"/>
    <w:rsid w:val="003843C7"/>
    <w:rsid w:val="003A152B"/>
    <w:rsid w:val="003A2CA9"/>
    <w:rsid w:val="003C49D8"/>
    <w:rsid w:val="003D6794"/>
    <w:rsid w:val="0041709D"/>
    <w:rsid w:val="0042298C"/>
    <w:rsid w:val="00424543"/>
    <w:rsid w:val="00451932"/>
    <w:rsid w:val="00482768"/>
    <w:rsid w:val="004834A2"/>
    <w:rsid w:val="004875F0"/>
    <w:rsid w:val="004B47FD"/>
    <w:rsid w:val="004D2AFD"/>
    <w:rsid w:val="00523FD2"/>
    <w:rsid w:val="00551309"/>
    <w:rsid w:val="00596EB5"/>
    <w:rsid w:val="005A209D"/>
    <w:rsid w:val="005C12D1"/>
    <w:rsid w:val="005F33E0"/>
    <w:rsid w:val="0060204D"/>
    <w:rsid w:val="00602600"/>
    <w:rsid w:val="00613308"/>
    <w:rsid w:val="0061668F"/>
    <w:rsid w:val="00643531"/>
    <w:rsid w:val="00665B33"/>
    <w:rsid w:val="006A4AD7"/>
    <w:rsid w:val="006E25D0"/>
    <w:rsid w:val="006F0C6D"/>
    <w:rsid w:val="00724DC6"/>
    <w:rsid w:val="00735D6A"/>
    <w:rsid w:val="00744B33"/>
    <w:rsid w:val="007B3C17"/>
    <w:rsid w:val="007B7468"/>
    <w:rsid w:val="007C649C"/>
    <w:rsid w:val="007E2AD9"/>
    <w:rsid w:val="00852FF1"/>
    <w:rsid w:val="008620BC"/>
    <w:rsid w:val="008A2B48"/>
    <w:rsid w:val="008B54E6"/>
    <w:rsid w:val="008C38CF"/>
    <w:rsid w:val="008F0BC7"/>
    <w:rsid w:val="00902C77"/>
    <w:rsid w:val="00914185"/>
    <w:rsid w:val="00917BEE"/>
    <w:rsid w:val="009419A3"/>
    <w:rsid w:val="00952F2D"/>
    <w:rsid w:val="009629D3"/>
    <w:rsid w:val="00967068"/>
    <w:rsid w:val="00967123"/>
    <w:rsid w:val="00983C6D"/>
    <w:rsid w:val="009A6177"/>
    <w:rsid w:val="009C07B2"/>
    <w:rsid w:val="009D6AFA"/>
    <w:rsid w:val="00A26520"/>
    <w:rsid w:val="00A767DF"/>
    <w:rsid w:val="00AB3373"/>
    <w:rsid w:val="00B001ED"/>
    <w:rsid w:val="00B21B1A"/>
    <w:rsid w:val="00B24CFC"/>
    <w:rsid w:val="00B32FBB"/>
    <w:rsid w:val="00B75116"/>
    <w:rsid w:val="00B83E47"/>
    <w:rsid w:val="00BB469F"/>
    <w:rsid w:val="00BC6671"/>
    <w:rsid w:val="00BE2B56"/>
    <w:rsid w:val="00BF4CA3"/>
    <w:rsid w:val="00C00C3F"/>
    <w:rsid w:val="00C15A6E"/>
    <w:rsid w:val="00C1621B"/>
    <w:rsid w:val="00C16B13"/>
    <w:rsid w:val="00C17424"/>
    <w:rsid w:val="00C36D76"/>
    <w:rsid w:val="00C74E7E"/>
    <w:rsid w:val="00C77E15"/>
    <w:rsid w:val="00C8580F"/>
    <w:rsid w:val="00C93F69"/>
    <w:rsid w:val="00CE233D"/>
    <w:rsid w:val="00CF4569"/>
    <w:rsid w:val="00D075F6"/>
    <w:rsid w:val="00D32FA2"/>
    <w:rsid w:val="00D332CD"/>
    <w:rsid w:val="00D472E4"/>
    <w:rsid w:val="00DB46B8"/>
    <w:rsid w:val="00DD62FC"/>
    <w:rsid w:val="00DE4491"/>
    <w:rsid w:val="00DE54DC"/>
    <w:rsid w:val="00DF01E4"/>
    <w:rsid w:val="00DF385A"/>
    <w:rsid w:val="00E17613"/>
    <w:rsid w:val="00E41823"/>
    <w:rsid w:val="00E508D8"/>
    <w:rsid w:val="00E6477A"/>
    <w:rsid w:val="00E7450B"/>
    <w:rsid w:val="00E94AE9"/>
    <w:rsid w:val="00EB01A5"/>
    <w:rsid w:val="00EB20DC"/>
    <w:rsid w:val="00EB2549"/>
    <w:rsid w:val="00EB5219"/>
    <w:rsid w:val="00EF098E"/>
    <w:rsid w:val="00F11259"/>
    <w:rsid w:val="00F2133C"/>
    <w:rsid w:val="00FA7FCD"/>
    <w:rsid w:val="00FC1F4F"/>
    <w:rsid w:val="00FC6CC1"/>
    <w:rsid w:val="00FF0C27"/>
    <w:rsid w:val="00FF4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strokecolor="white" shadowcolor="#33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71"/>
    <w:rPr>
      <w:rFonts w:ascii="Arial" w:hAnsi="Arial"/>
      <w:sz w:val="22"/>
      <w:szCs w:val="24"/>
    </w:rPr>
  </w:style>
  <w:style w:type="paragraph" w:styleId="Heading1">
    <w:name w:val="heading 1"/>
    <w:basedOn w:val="Normal"/>
    <w:next w:val="BodyText"/>
    <w:qFormat/>
    <w:rsid w:val="003D6794"/>
    <w:pPr>
      <w:keepNext/>
      <w:numPr>
        <w:numId w:val="8"/>
      </w:numPr>
      <w:tabs>
        <w:tab w:val="clear" w:pos="432"/>
        <w:tab w:val="left" w:pos="720"/>
      </w:tabs>
      <w:spacing w:before="240" w:after="60"/>
      <w:ind w:left="720" w:hanging="720"/>
      <w:outlineLvl w:val="0"/>
    </w:pPr>
    <w:rPr>
      <w:rFonts w:cs="Arial"/>
      <w:b/>
      <w:bCs/>
      <w:sz w:val="30"/>
      <w:szCs w:val="28"/>
    </w:rPr>
  </w:style>
  <w:style w:type="paragraph" w:styleId="Heading2">
    <w:name w:val="heading 2"/>
    <w:basedOn w:val="Normal"/>
    <w:next w:val="BodyText"/>
    <w:qFormat/>
    <w:rsid w:val="008B54E6"/>
    <w:pPr>
      <w:keepNext/>
      <w:numPr>
        <w:ilvl w:val="1"/>
        <w:numId w:val="8"/>
      </w:numPr>
      <w:tabs>
        <w:tab w:val="clear" w:pos="576"/>
        <w:tab w:val="left" w:pos="720"/>
      </w:tabs>
      <w:spacing w:before="240" w:after="60"/>
      <w:ind w:left="720" w:hanging="720"/>
      <w:outlineLvl w:val="1"/>
    </w:pPr>
    <w:rPr>
      <w:rFonts w:cs="Arial"/>
      <w:b/>
      <w:bCs/>
      <w:iCs/>
      <w:sz w:val="28"/>
      <w:szCs w:val="28"/>
    </w:rPr>
  </w:style>
  <w:style w:type="paragraph" w:styleId="Heading3">
    <w:name w:val="heading 3"/>
    <w:basedOn w:val="Normal"/>
    <w:next w:val="BodyText"/>
    <w:qFormat/>
    <w:rsid w:val="003D6794"/>
    <w:pPr>
      <w:keepNext/>
      <w:numPr>
        <w:ilvl w:val="2"/>
        <w:numId w:val="8"/>
      </w:numPr>
      <w:spacing w:before="180" w:after="60"/>
      <w:outlineLvl w:val="2"/>
    </w:pPr>
    <w:rPr>
      <w:rFonts w:cs="Arial"/>
      <w:b/>
      <w:bCs/>
      <w:sz w:val="26"/>
      <w:szCs w:val="26"/>
    </w:rPr>
  </w:style>
  <w:style w:type="paragraph" w:styleId="Heading4">
    <w:name w:val="heading 4"/>
    <w:basedOn w:val="Normal"/>
    <w:next w:val="BodyText"/>
    <w:qFormat/>
    <w:rsid w:val="000D23FE"/>
    <w:pPr>
      <w:keepNext/>
      <w:spacing w:before="120" w:after="60"/>
      <w:outlineLvl w:val="3"/>
    </w:pPr>
    <w:rPr>
      <w:b/>
      <w:iCs/>
      <w:u w:val="single"/>
    </w:rPr>
  </w:style>
  <w:style w:type="paragraph" w:styleId="Heading5">
    <w:name w:val="heading 5"/>
    <w:basedOn w:val="Normal"/>
    <w:next w:val="BodyText"/>
    <w:qFormat/>
    <w:rsid w:val="00BC6671"/>
    <w:pPr>
      <w:spacing w:before="240" w:after="60"/>
      <w:outlineLvl w:val="4"/>
    </w:pPr>
    <w:rPr>
      <w:bCs/>
      <w:iCs/>
      <w:szCs w:val="26"/>
      <w:u w:val="single"/>
    </w:rPr>
  </w:style>
  <w:style w:type="paragraph" w:styleId="Heading6">
    <w:name w:val="heading 6"/>
    <w:basedOn w:val="Heading5"/>
    <w:next w:val="BodyText"/>
    <w:qFormat/>
    <w:rsid w:val="00BC6671"/>
    <w:pPr>
      <w:keepNext/>
      <w:jc w:val="center"/>
      <w:outlineLvl w:val="5"/>
    </w:pPr>
    <w:rPr>
      <w:rFonts w:ascii="Helvetica" w:hAnsi="Helvetica" w:cs="Arial"/>
      <w:bCs w:val="0"/>
      <w:szCs w:val="22"/>
    </w:rPr>
  </w:style>
  <w:style w:type="paragraph" w:styleId="Heading7">
    <w:name w:val="heading 7"/>
    <w:basedOn w:val="Normal"/>
    <w:next w:val="Normal"/>
    <w:qFormat/>
    <w:rsid w:val="00BC6671"/>
    <w:pPr>
      <w:keepNext/>
      <w:ind w:right="90"/>
      <w:jc w:val="right"/>
      <w:outlineLvl w:val="6"/>
    </w:pPr>
    <w:rPr>
      <w:rFonts w:cs="Arial"/>
      <w:b/>
      <w:bCs/>
      <w:sz w:val="20"/>
      <w:szCs w:val="20"/>
    </w:rPr>
  </w:style>
  <w:style w:type="paragraph" w:styleId="Heading8">
    <w:name w:val="heading 8"/>
    <w:basedOn w:val="Normal"/>
    <w:next w:val="Normal"/>
    <w:qFormat/>
    <w:rsid w:val="00BC6671"/>
    <w:pPr>
      <w:keepNext/>
      <w:jc w:val="center"/>
      <w:outlineLvl w:val="7"/>
    </w:pPr>
    <w:rPr>
      <w:b/>
      <w:bCs/>
      <w:sz w:val="28"/>
    </w:rPr>
  </w:style>
  <w:style w:type="paragraph" w:styleId="Heading9">
    <w:name w:val="heading 9"/>
    <w:basedOn w:val="Normal"/>
    <w:next w:val="Normal"/>
    <w:qFormat/>
    <w:rsid w:val="00BC6671"/>
    <w:pPr>
      <w:keepNext/>
      <w:keepLines/>
      <w:framePr w:hSpace="180" w:wrap="notBeside" w:hAnchor="margin" w:y="547"/>
      <w:outlineLvl w:val="8"/>
    </w:pPr>
    <w:rPr>
      <w:rFonts w:ascii="Swis721 Ex BT" w:hAnsi="Swis721 Ex B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54DC"/>
    <w:pPr>
      <w:spacing w:after="120"/>
      <w:jc w:val="both"/>
    </w:pPr>
    <w:rPr>
      <w:rFonts w:ascii="Times New Roman" w:hAnsi="Times New Roman"/>
    </w:rPr>
  </w:style>
  <w:style w:type="paragraph" w:styleId="Title">
    <w:name w:val="Title"/>
    <w:basedOn w:val="Normal"/>
    <w:qFormat/>
    <w:rsid w:val="00FA7FCD"/>
    <w:rPr>
      <w:b/>
      <w:sz w:val="32"/>
    </w:rPr>
  </w:style>
  <w:style w:type="paragraph" w:styleId="Header">
    <w:name w:val="header"/>
    <w:basedOn w:val="Normal"/>
    <w:rsid w:val="00E94AE9"/>
    <w:pPr>
      <w:tabs>
        <w:tab w:val="right" w:pos="9360"/>
      </w:tabs>
    </w:pPr>
    <w:rPr>
      <w:b/>
      <w:sz w:val="18"/>
    </w:rPr>
  </w:style>
  <w:style w:type="paragraph" w:styleId="Footer">
    <w:name w:val="footer"/>
    <w:basedOn w:val="Normal"/>
    <w:rsid w:val="008B54E6"/>
    <w:pPr>
      <w:tabs>
        <w:tab w:val="center" w:pos="4320"/>
        <w:tab w:val="right" w:pos="8640"/>
      </w:tabs>
    </w:pPr>
    <w:rPr>
      <w:sz w:val="16"/>
    </w:rPr>
  </w:style>
  <w:style w:type="character" w:styleId="Hyperlink">
    <w:name w:val="Hyperlink"/>
    <w:basedOn w:val="DefaultParagraphFont"/>
    <w:rsid w:val="00BC6671"/>
    <w:rPr>
      <w:color w:val="0000FF"/>
      <w:u w:val="single"/>
    </w:rPr>
  </w:style>
  <w:style w:type="paragraph" w:styleId="TableofFigures">
    <w:name w:val="table of figures"/>
    <w:basedOn w:val="Normal"/>
    <w:next w:val="Normal"/>
    <w:semiHidden/>
    <w:rsid w:val="00BC6671"/>
    <w:pPr>
      <w:ind w:left="480" w:hanging="480"/>
    </w:pPr>
  </w:style>
  <w:style w:type="paragraph" w:styleId="Caption">
    <w:name w:val="caption"/>
    <w:basedOn w:val="Normal"/>
    <w:next w:val="Normal"/>
    <w:qFormat/>
    <w:rsid w:val="008B54E6"/>
    <w:pPr>
      <w:spacing w:before="120" w:after="120"/>
      <w:jc w:val="center"/>
    </w:pPr>
    <w:rPr>
      <w:b/>
      <w:bCs/>
      <w:sz w:val="20"/>
      <w:szCs w:val="20"/>
    </w:rPr>
  </w:style>
  <w:style w:type="paragraph" w:customStyle="1" w:styleId="tabletext">
    <w:name w:val="table text"/>
    <w:basedOn w:val="BodyText"/>
    <w:rsid w:val="00967068"/>
    <w:pPr>
      <w:keepNext/>
      <w:keepLines/>
      <w:spacing w:after="0"/>
      <w:jc w:val="center"/>
    </w:pPr>
    <w:rPr>
      <w:rFonts w:ascii="Arial" w:hAnsi="Arial"/>
      <w:sz w:val="20"/>
    </w:rPr>
  </w:style>
  <w:style w:type="character" w:styleId="FootnoteReference">
    <w:name w:val="footnote reference"/>
    <w:basedOn w:val="DefaultParagraphFont"/>
    <w:semiHidden/>
    <w:rsid w:val="00BC6671"/>
    <w:rPr>
      <w:vertAlign w:val="superscript"/>
    </w:rPr>
  </w:style>
  <w:style w:type="paragraph" w:customStyle="1" w:styleId="Bullitt">
    <w:name w:val="Bullitt"/>
    <w:basedOn w:val="BodyText"/>
    <w:rsid w:val="00967123"/>
    <w:pPr>
      <w:numPr>
        <w:numId w:val="21"/>
      </w:numPr>
      <w:spacing w:after="60"/>
    </w:pPr>
  </w:style>
  <w:style w:type="paragraph" w:styleId="FootnoteText">
    <w:name w:val="footnote text"/>
    <w:basedOn w:val="Normal"/>
    <w:semiHidden/>
    <w:rsid w:val="00BC6671"/>
    <w:rPr>
      <w:rFonts w:ascii="Times New Roman" w:hAnsi="Times New Roman"/>
      <w:sz w:val="20"/>
      <w:szCs w:val="20"/>
    </w:rPr>
  </w:style>
  <w:style w:type="table" w:customStyle="1" w:styleId="Table-RMC">
    <w:name w:val="Table - RMC"/>
    <w:basedOn w:val="TableNormal"/>
    <w:rsid w:val="003A2CA9"/>
    <w:pPr>
      <w:jc w:val="center"/>
    </w:pPr>
    <w:rPr>
      <w:rFonts w:ascii="Arial" w:hAnsi="Arial"/>
    </w:rPr>
    <w:tblPr>
      <w:tblStyleRowBandSize w:val="1"/>
      <w:jc w:val="center"/>
      <w:tblInd w:w="0" w:type="dxa"/>
      <w:tblBorders>
        <w:top w:val="single" w:sz="12" w:space="0" w:color="auto"/>
        <w:left w:val="single" w:sz="12" w:space="0" w:color="auto"/>
        <w:bottom w:val="single" w:sz="12" w:space="0" w:color="auto"/>
        <w:right w:val="single" w:sz="12" w:space="0" w:color="auto"/>
        <w:insideH w:val="single" w:sz="6" w:space="0" w:color="C0C0C0"/>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color w:val="auto"/>
        <w:sz w:val="20"/>
      </w:rPr>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E0E0E0"/>
      </w:tcPr>
    </w:tblStylePr>
  </w:style>
  <w:style w:type="character" w:styleId="PageNumber">
    <w:name w:val="page number"/>
    <w:basedOn w:val="DefaultParagraphFont"/>
    <w:rsid w:val="00C36D76"/>
    <w:rPr>
      <w:rFonts w:ascii="Arial" w:hAnsi="Arial"/>
      <w:b/>
      <w:color w:val="FFFFFF"/>
      <w:sz w:val="20"/>
    </w:rPr>
  </w:style>
  <w:style w:type="paragraph" w:styleId="BalloonText">
    <w:name w:val="Balloon Text"/>
    <w:basedOn w:val="Normal"/>
    <w:link w:val="BalloonTextChar"/>
    <w:uiPriority w:val="99"/>
    <w:semiHidden/>
    <w:unhideWhenUsed/>
    <w:rsid w:val="00376F73"/>
    <w:rPr>
      <w:rFonts w:ascii="Tahoma" w:hAnsi="Tahoma" w:cs="Tahoma"/>
      <w:sz w:val="16"/>
      <w:szCs w:val="16"/>
    </w:rPr>
  </w:style>
  <w:style w:type="character" w:customStyle="1" w:styleId="BalloonTextChar">
    <w:name w:val="Balloon Text Char"/>
    <w:basedOn w:val="DefaultParagraphFont"/>
    <w:link w:val="BalloonText"/>
    <w:uiPriority w:val="99"/>
    <w:semiHidden/>
    <w:rsid w:val="00376F73"/>
    <w:rPr>
      <w:rFonts w:ascii="Tahoma" w:hAnsi="Tahoma" w:cs="Tahoma"/>
      <w:sz w:val="16"/>
      <w:szCs w:val="16"/>
    </w:rPr>
  </w:style>
  <w:style w:type="table" w:styleId="LightGrid-Accent1">
    <w:name w:val="Light Grid Accent 1"/>
    <w:basedOn w:val="TableNormal"/>
    <w:uiPriority w:val="62"/>
    <w:rsid w:val="000D0F8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BF4C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8133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9417E05CD7E4E8F93429637220214" ma:contentTypeVersion="0" ma:contentTypeDescription="Create a new document." ma:contentTypeScope="" ma:versionID="64d6d2608acb018314db76e4ac0196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4A599-F9EB-452C-8F98-AF129BC77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8937F8-5FD0-496D-9AF0-F6D7AE2C8353}">
  <ds:schemaRefs>
    <ds:schemaRef ds:uri="http://schemas.microsoft.com/office/2006/metadata/properties"/>
  </ds:schemaRefs>
</ds:datastoreItem>
</file>

<file path=customXml/itemProps3.xml><?xml version="1.0" encoding="utf-8"?>
<ds:datastoreItem xmlns:ds="http://schemas.openxmlformats.org/officeDocument/2006/customXml" ds:itemID="{FFABC8E9-B6C6-43C1-A16F-AC58B7E456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Merced Integrated Regional Water Management Plan</vt:lpstr>
    </vt:vector>
  </TitlesOfParts>
  <Company>RMC Water and Environment</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Merced Integrated Regional Water Management Plan</dc:title>
  <dc:creator>RMC Employee</dc:creator>
  <dc:description>RMC 2005 Version 1.0</dc:description>
  <cp:lastModifiedBy>awatson</cp:lastModifiedBy>
  <cp:revision>14</cp:revision>
  <cp:lastPrinted>2005-01-04T23:02:00Z</cp:lastPrinted>
  <dcterms:created xsi:type="dcterms:W3CDTF">2012-06-11T02:01:00Z</dcterms:created>
  <dcterms:modified xsi:type="dcterms:W3CDTF">2012-06-19T00:51:00Z</dcterms:modified>
</cp:coreProperties>
</file>